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40769C" w:rsidP="00E42E00">
      <w:pPr>
        <w:pStyle w:val="Datum"/>
      </w:pPr>
      <w:r>
        <w:t>3</w:t>
      </w:r>
      <w:r w:rsidR="00B916A5">
        <w:t xml:space="preserve">. </w:t>
      </w:r>
      <w:r>
        <w:t>9</w:t>
      </w:r>
      <w:r w:rsidR="009E7964">
        <w:t>. 202</w:t>
      </w:r>
      <w:r w:rsidR="0019165C">
        <w:t>1</w:t>
      </w:r>
    </w:p>
    <w:p w:rsidR="00867569" w:rsidRPr="00A56C80" w:rsidRDefault="00B916A5" w:rsidP="00A56C80">
      <w:pPr>
        <w:pStyle w:val="Nzev"/>
      </w:pPr>
      <w:r>
        <w:t xml:space="preserve">Vývoj českého trhu práce </w:t>
      </w:r>
      <w:r w:rsidR="00867569" w:rsidRPr="00A56C80">
        <w:t>–</w:t>
      </w:r>
      <w:r w:rsidR="003301A3" w:rsidRPr="00A56C80">
        <w:t xml:space="preserve"> </w:t>
      </w:r>
      <w:r w:rsidR="0040769C">
        <w:t>2</w:t>
      </w:r>
      <w:r>
        <w:t xml:space="preserve">. čtvrtletí </w:t>
      </w:r>
      <w:r w:rsidR="00A905AD">
        <w:t>20</w:t>
      </w:r>
      <w:r w:rsidR="0019165C">
        <w:t>21</w:t>
      </w:r>
    </w:p>
    <w:p w:rsidR="00867569" w:rsidRPr="00005752" w:rsidRDefault="00B80F82" w:rsidP="00E42E00">
      <w:pPr>
        <w:pStyle w:val="Perex"/>
        <w:rPr>
          <w:color w:val="C45911" w:themeColor="accent2" w:themeShade="BF"/>
        </w:rPr>
      </w:pPr>
      <w:r>
        <w:rPr>
          <w:szCs w:val="20"/>
        </w:rPr>
        <w:t>V</w:t>
      </w:r>
      <w:r w:rsidR="0040769C">
        <w:rPr>
          <w:szCs w:val="20"/>
        </w:rPr>
        <w:t>e</w:t>
      </w:r>
      <w:r w:rsidR="005E3C0F">
        <w:rPr>
          <w:szCs w:val="20"/>
        </w:rPr>
        <w:t> </w:t>
      </w:r>
      <w:r w:rsidR="0040769C">
        <w:rPr>
          <w:szCs w:val="20"/>
        </w:rPr>
        <w:t>2</w:t>
      </w:r>
      <w:r w:rsidR="00234657">
        <w:rPr>
          <w:szCs w:val="20"/>
        </w:rPr>
        <w:t>. </w:t>
      </w:r>
      <w:r w:rsidR="003E13CE" w:rsidRPr="00B0693D">
        <w:rPr>
          <w:szCs w:val="20"/>
        </w:rPr>
        <w:t>čtvrtletí</w:t>
      </w:r>
      <w:r w:rsidR="005E3C0F" w:rsidRPr="00B0693D">
        <w:rPr>
          <w:szCs w:val="20"/>
        </w:rPr>
        <w:t xml:space="preserve"> </w:t>
      </w:r>
      <w:r w:rsidR="0040769C">
        <w:rPr>
          <w:szCs w:val="20"/>
        </w:rPr>
        <w:t xml:space="preserve">se trh práce začal postupně </w:t>
      </w:r>
      <w:r w:rsidR="005E7033">
        <w:rPr>
          <w:szCs w:val="20"/>
        </w:rPr>
        <w:t>v</w:t>
      </w:r>
      <w:r w:rsidR="0040769C">
        <w:rPr>
          <w:szCs w:val="20"/>
        </w:rPr>
        <w:t>zpamatovávat z karanténních opatření</w:t>
      </w:r>
      <w:r w:rsidR="00ED2A77" w:rsidRPr="00B80F82">
        <w:rPr>
          <w:szCs w:val="20"/>
        </w:rPr>
        <w:t xml:space="preserve">. </w:t>
      </w:r>
      <w:r w:rsidR="0040769C">
        <w:rPr>
          <w:szCs w:val="20"/>
        </w:rPr>
        <w:t>Meziroční srovnání je poznamenané vychýlenou základnou</w:t>
      </w:r>
      <w:r w:rsidR="00005C52">
        <w:rPr>
          <w:szCs w:val="20"/>
        </w:rPr>
        <w:t xml:space="preserve"> minulého roku.</w:t>
      </w:r>
      <w:r w:rsidR="0040769C">
        <w:rPr>
          <w:szCs w:val="20"/>
        </w:rPr>
        <w:t xml:space="preserve"> </w:t>
      </w:r>
      <w:r w:rsidR="00EE420E" w:rsidRPr="003E2665">
        <w:rPr>
          <w:szCs w:val="20"/>
        </w:rPr>
        <w:t xml:space="preserve">Průměrná </w:t>
      </w:r>
      <w:r w:rsidR="00EE420E" w:rsidRPr="003E2665">
        <w:t xml:space="preserve">mzda </w:t>
      </w:r>
      <w:r w:rsidR="00EE420E" w:rsidRPr="003E2665">
        <w:rPr>
          <w:szCs w:val="20"/>
        </w:rPr>
        <w:t xml:space="preserve">se meziročně </w:t>
      </w:r>
      <w:r w:rsidR="00EE420E" w:rsidRPr="003E2665">
        <w:t>nominálně zvýšila o </w:t>
      </w:r>
      <w:r w:rsidR="00EE420E">
        <w:t>11</w:t>
      </w:r>
      <w:r w:rsidR="00EE420E" w:rsidRPr="003E2665">
        <w:t>,</w:t>
      </w:r>
      <w:r w:rsidR="00EE420E">
        <w:t>3</w:t>
      </w:r>
      <w:r w:rsidR="00EE420E" w:rsidRPr="003E2665">
        <w:t xml:space="preserve"> %, </w:t>
      </w:r>
      <w:r w:rsidR="00EE420E">
        <w:t>po promítnutí růstu</w:t>
      </w:r>
      <w:r w:rsidR="00EE420E" w:rsidRPr="003E2665">
        <w:t xml:space="preserve"> cen reáln</w:t>
      </w:r>
      <w:r w:rsidR="00EE420E">
        <w:t>é</w:t>
      </w:r>
      <w:r w:rsidR="00052AEE">
        <w:t xml:space="preserve"> výdělky vzrostly o </w:t>
      </w:r>
      <w:r w:rsidR="00EE420E">
        <w:t>8</w:t>
      </w:r>
      <w:r w:rsidR="00EE420E" w:rsidRPr="003E2665">
        <w:t>,</w:t>
      </w:r>
      <w:r w:rsidR="00EE420E">
        <w:t>2</w:t>
      </w:r>
      <w:r w:rsidR="00EE420E" w:rsidRPr="003E2665">
        <w:t>%.</w:t>
      </w:r>
      <w:r w:rsidR="00EE420E">
        <w:t xml:space="preserve"> </w:t>
      </w:r>
      <w:r w:rsidR="00005C52">
        <w:rPr>
          <w:szCs w:val="20"/>
        </w:rPr>
        <w:t>Z</w:t>
      </w:r>
      <w:r w:rsidR="005E7033" w:rsidRPr="00B80F82">
        <w:rPr>
          <w:szCs w:val="20"/>
        </w:rPr>
        <w:t>aměstnanost</w:t>
      </w:r>
      <w:r w:rsidR="00943867">
        <w:rPr>
          <w:szCs w:val="20"/>
        </w:rPr>
        <w:t xml:space="preserve"> (dle VŠPS)</w:t>
      </w:r>
      <w:r w:rsidRPr="00B80F82">
        <w:rPr>
          <w:szCs w:val="20"/>
        </w:rPr>
        <w:t xml:space="preserve"> kles</w:t>
      </w:r>
      <w:r w:rsidR="00ED2A77" w:rsidRPr="00B80F82">
        <w:rPr>
          <w:szCs w:val="20"/>
        </w:rPr>
        <w:t>la</w:t>
      </w:r>
      <w:r w:rsidRPr="00B80F82">
        <w:rPr>
          <w:szCs w:val="20"/>
        </w:rPr>
        <w:t xml:space="preserve"> meziročně o </w:t>
      </w:r>
      <w:r w:rsidR="006F4A57">
        <w:rPr>
          <w:szCs w:val="20"/>
        </w:rPr>
        <w:t>0,8</w:t>
      </w:r>
      <w:r w:rsidRPr="00B80F82">
        <w:rPr>
          <w:szCs w:val="20"/>
        </w:rPr>
        <w:t> %, míra nezamě</w:t>
      </w:r>
      <w:r w:rsidR="00116122">
        <w:rPr>
          <w:szCs w:val="20"/>
        </w:rPr>
        <w:t>stnanosti byla o </w:t>
      </w:r>
      <w:r w:rsidR="006F4A57">
        <w:rPr>
          <w:szCs w:val="20"/>
        </w:rPr>
        <w:t>0,6</w:t>
      </w:r>
      <w:r w:rsidR="00862C7B">
        <w:rPr>
          <w:szCs w:val="20"/>
        </w:rPr>
        <w:t> p.b. vyšší</w:t>
      </w:r>
      <w:r w:rsidR="00554CD4" w:rsidRPr="003E2665">
        <w:rPr>
          <w:szCs w:val="20"/>
        </w:rPr>
        <w:t>.</w:t>
      </w:r>
    </w:p>
    <w:p w:rsidR="00867569" w:rsidRPr="00005752" w:rsidRDefault="0088095D" w:rsidP="00E42E00">
      <w:pPr>
        <w:pStyle w:val="Nadpis1"/>
      </w:pPr>
      <w:r>
        <w:t>Z</w:t>
      </w:r>
      <w:r w:rsidR="00B916A5" w:rsidRPr="00005752">
        <w:t>aměstnanost, ne</w:t>
      </w:r>
      <w:r w:rsidR="00234657" w:rsidRPr="00005752">
        <w:t>zaměstnanost a ekonomická neaktivita</w:t>
      </w:r>
    </w:p>
    <w:p w:rsidR="00116122" w:rsidRDefault="00D8310F" w:rsidP="0088095D">
      <w:r>
        <w:t>Ag</w:t>
      </w:r>
      <w:r w:rsidR="00B60EFE" w:rsidRPr="0088095D">
        <w:t xml:space="preserve">regátní ukazatele </w:t>
      </w:r>
      <w:r>
        <w:t>Výběrového šetření pracovních sil (</w:t>
      </w:r>
      <w:r w:rsidR="00333139" w:rsidRPr="0088095D">
        <w:t>VŠPS</w:t>
      </w:r>
      <w:r>
        <w:t>)</w:t>
      </w:r>
      <w:r w:rsidR="003E13CE" w:rsidRPr="0088095D">
        <w:t xml:space="preserve"> </w:t>
      </w:r>
      <w:r w:rsidR="00BC52B1" w:rsidRPr="0088095D">
        <w:t xml:space="preserve">zobrazují </w:t>
      </w:r>
      <w:r w:rsidR="006F4A57" w:rsidRPr="0088095D">
        <w:t xml:space="preserve">zvolňující meziroční </w:t>
      </w:r>
      <w:r w:rsidR="00116122">
        <w:t>p</w:t>
      </w:r>
      <w:r w:rsidR="00BC52B1" w:rsidRPr="0088095D">
        <w:t>o</w:t>
      </w:r>
      <w:r w:rsidR="00116122">
        <w:t>kles</w:t>
      </w:r>
      <w:r>
        <w:t>y</w:t>
      </w:r>
      <w:r w:rsidR="003E13CE" w:rsidRPr="0088095D">
        <w:t xml:space="preserve"> </w:t>
      </w:r>
      <w:r w:rsidR="00BC52B1" w:rsidRPr="0088095D">
        <w:t>zaměstnanosti</w:t>
      </w:r>
      <w:r w:rsidR="006F4A57" w:rsidRPr="0088095D">
        <w:t xml:space="preserve">, která </w:t>
      </w:r>
      <w:r w:rsidR="00116122">
        <w:t xml:space="preserve">se </w:t>
      </w:r>
      <w:r w:rsidR="006F4A57" w:rsidRPr="0088095D">
        <w:t xml:space="preserve">v mezičtvrtletním srovnání již </w:t>
      </w:r>
      <w:r>
        <w:t xml:space="preserve">ve 2. čtvrtletí 2021 </w:t>
      </w:r>
      <w:r w:rsidR="00116122">
        <w:t>zvýši</w:t>
      </w:r>
      <w:r w:rsidR="006F4A57" w:rsidRPr="0088095D">
        <w:t xml:space="preserve">la o 8,2 tis., což </w:t>
      </w:r>
      <w:r w:rsidR="00116122">
        <w:t>potvrzu</w:t>
      </w:r>
      <w:r w:rsidR="006F4A57" w:rsidRPr="0088095D">
        <w:t xml:space="preserve">je, že byl překonán inflexní bod a situace se </w:t>
      </w:r>
      <w:r w:rsidR="00005C52" w:rsidRPr="0088095D">
        <w:t xml:space="preserve">již </w:t>
      </w:r>
      <w:r w:rsidR="006F4A57" w:rsidRPr="0088095D">
        <w:t>začín</w:t>
      </w:r>
      <w:r w:rsidR="00005C52" w:rsidRPr="0088095D">
        <w:t>ala</w:t>
      </w:r>
      <w:r w:rsidR="006F4A57" w:rsidRPr="0088095D">
        <w:t xml:space="preserve"> zlepšovat</w:t>
      </w:r>
      <w:r w:rsidR="0035074C" w:rsidRPr="0088095D">
        <w:t>.</w:t>
      </w:r>
      <w:r w:rsidR="00BC52B1" w:rsidRPr="0088095D">
        <w:t xml:space="preserve"> </w:t>
      </w:r>
      <w:r w:rsidR="00261C50" w:rsidRPr="0088095D">
        <w:t>Meziročně se p</w:t>
      </w:r>
      <w:r w:rsidR="00BC52B1" w:rsidRPr="0088095D">
        <w:t xml:space="preserve">očet pracujících </w:t>
      </w:r>
      <w:r w:rsidR="00F30740" w:rsidRPr="0088095D">
        <w:t>za 2</w:t>
      </w:r>
      <w:r w:rsidR="00B60EFE" w:rsidRPr="0088095D">
        <w:t>. čtvrtletí 202</w:t>
      </w:r>
      <w:r w:rsidR="00B80F82" w:rsidRPr="0088095D">
        <w:t>1</w:t>
      </w:r>
      <w:r w:rsidR="00B60EFE" w:rsidRPr="0088095D">
        <w:t xml:space="preserve"> </w:t>
      </w:r>
      <w:r>
        <w:t xml:space="preserve">ještě </w:t>
      </w:r>
      <w:r w:rsidR="003E13CE" w:rsidRPr="0088095D">
        <w:t>snížil</w:t>
      </w:r>
      <w:r w:rsidR="000D7761" w:rsidRPr="0088095D">
        <w:t xml:space="preserve"> </w:t>
      </w:r>
      <w:r w:rsidR="00E86C3E" w:rsidRPr="0088095D">
        <w:t>o </w:t>
      </w:r>
      <w:r w:rsidR="00B002A0" w:rsidRPr="0088095D">
        <w:t>41,3</w:t>
      </w:r>
      <w:r w:rsidR="00E86C3E" w:rsidRPr="0088095D">
        <w:t> tis., tj. o </w:t>
      </w:r>
      <w:r w:rsidR="00B002A0" w:rsidRPr="0088095D">
        <w:t>0,8</w:t>
      </w:r>
      <w:r w:rsidR="00E86C3E" w:rsidRPr="0088095D">
        <w:t> %, na 5</w:t>
      </w:r>
      <w:r w:rsidR="00B002A0" w:rsidRPr="0088095D">
        <w:t> </w:t>
      </w:r>
      <w:r w:rsidR="00E86C3E" w:rsidRPr="0088095D">
        <w:t>1</w:t>
      </w:r>
      <w:r w:rsidR="00B002A0" w:rsidRPr="0088095D">
        <w:t>71,3</w:t>
      </w:r>
      <w:r w:rsidR="00E86C3E" w:rsidRPr="0088095D">
        <w:t> tis.</w:t>
      </w:r>
      <w:r w:rsidR="00B002A0" w:rsidRPr="0088095D">
        <w:t>, což je zhruba poloviční sn</w:t>
      </w:r>
      <w:r w:rsidR="00005C52" w:rsidRPr="0088095D">
        <w:t>ížení proti údaji za letošní 1. </w:t>
      </w:r>
      <w:r w:rsidR="00B002A0" w:rsidRPr="0088095D">
        <w:t>čtvrtletí.</w:t>
      </w:r>
    </w:p>
    <w:p w:rsidR="00005C52" w:rsidRPr="0088095D" w:rsidRDefault="00005C52" w:rsidP="0088095D">
      <w:r w:rsidRPr="0088095D">
        <w:t xml:space="preserve">V tomto </w:t>
      </w:r>
      <w:r w:rsidR="00BC4831" w:rsidRPr="0088095D">
        <w:t>pokles</w:t>
      </w:r>
      <w:r w:rsidRPr="0088095D">
        <w:t>u</w:t>
      </w:r>
      <w:r w:rsidR="00C37CD5" w:rsidRPr="0088095D">
        <w:t xml:space="preserve"> </w:t>
      </w:r>
      <w:r w:rsidRPr="0088095D">
        <w:t>dominovalo snížení počtu</w:t>
      </w:r>
      <w:r w:rsidR="00C37CD5" w:rsidRPr="0088095D">
        <w:t xml:space="preserve"> podnikatelů</w:t>
      </w:r>
      <w:r w:rsidRPr="0088095D">
        <w:t xml:space="preserve"> (sebezaměstnaných) o 56,6 tis., a to zejména v důsledku snížení počtu podnikatelů bez zaměstnanců (pracujících na vlastní účet) o 48,7 tis. U</w:t>
      </w:r>
      <w:r w:rsidR="00C37CD5" w:rsidRPr="0088095D">
        <w:t xml:space="preserve"> zaměstnanců</w:t>
      </w:r>
      <w:r w:rsidRPr="0088095D">
        <w:t xml:space="preserve"> došlo </w:t>
      </w:r>
      <w:r w:rsidR="00261C50" w:rsidRPr="0088095D">
        <w:t xml:space="preserve">naopak </w:t>
      </w:r>
      <w:r w:rsidRPr="0088095D">
        <w:t>k růstu o 22,4 tis.</w:t>
      </w:r>
      <w:r w:rsidR="00261C50" w:rsidRPr="0088095D">
        <w:t xml:space="preserve"> To vede k domněnce, že v období zvýšené nejistoty došlo k částečnému přelivu pracovní síly ze skupiny sebezaměstnaných </w:t>
      </w:r>
      <w:r w:rsidR="00D8310F">
        <w:t>z</w:t>
      </w:r>
      <w:r w:rsidR="005F3B23">
        <w:t> postižených odvětví</w:t>
      </w:r>
      <w:bookmarkStart w:id="0" w:name="_GoBack"/>
      <w:bookmarkEnd w:id="0"/>
      <w:r w:rsidR="00261C50" w:rsidRPr="0088095D">
        <w:t xml:space="preserve"> do zaměstnanců. Tito lidé využili skutečnosti, že i v koronavirové krizi podniky nabízely velké množství volných pracovních míst.</w:t>
      </w:r>
      <w:r w:rsidR="0088095D" w:rsidRPr="0088095D">
        <w:t xml:space="preserve"> To potvrzují údaje v odvětvovém třídění, kdy klesaly počty pracovníků v ubytování, pohostinství </w:t>
      </w:r>
      <w:r w:rsidR="00A37809">
        <w:t>a</w:t>
      </w:r>
      <w:r w:rsidR="0088095D" w:rsidRPr="0088095D">
        <w:t xml:space="preserve"> stravování a také v obchodu, dopravě a skladování, a rostly </w:t>
      </w:r>
      <w:r w:rsidR="00A37809">
        <w:t>na</w:t>
      </w:r>
      <w:r w:rsidR="00562EAD">
        <w:t> druhé straně</w:t>
      </w:r>
      <w:r w:rsidR="00A37809">
        <w:t xml:space="preserve"> </w:t>
      </w:r>
      <w:r w:rsidR="0088095D" w:rsidRPr="0088095D">
        <w:t>v informačních a komunikačních činnostech</w:t>
      </w:r>
      <w:r w:rsidR="00562EAD">
        <w:t xml:space="preserve"> a ve </w:t>
      </w:r>
      <w:r w:rsidR="0088095D" w:rsidRPr="0088095D">
        <w:t>vzdělávání</w:t>
      </w:r>
      <w:r w:rsidR="0088095D">
        <w:t>.</w:t>
      </w:r>
    </w:p>
    <w:p w:rsidR="00BC52B1" w:rsidRPr="0088095D" w:rsidRDefault="003E13CE" w:rsidP="0088095D">
      <w:r w:rsidRPr="0088095D">
        <w:t>M</w:t>
      </w:r>
      <w:r w:rsidR="00B916A5" w:rsidRPr="0088095D">
        <w:t>ír</w:t>
      </w:r>
      <w:r w:rsidR="00BC52B1" w:rsidRPr="0088095D">
        <w:t>a</w:t>
      </w:r>
      <w:r w:rsidR="00B916A5" w:rsidRPr="0088095D">
        <w:t xml:space="preserve"> zaměstnanosti ve věkové skupině 15–64 let</w:t>
      </w:r>
      <w:r w:rsidR="00BC52B1" w:rsidRPr="0088095D">
        <w:t xml:space="preserve"> </w:t>
      </w:r>
      <w:r w:rsidR="00E86C3E" w:rsidRPr="0088095D">
        <w:t xml:space="preserve">se </w:t>
      </w:r>
      <w:r w:rsidR="00A37809">
        <w:t xml:space="preserve">meziročně </w:t>
      </w:r>
      <w:r w:rsidR="00E86C3E" w:rsidRPr="0088095D">
        <w:t>snížila o 0,</w:t>
      </w:r>
      <w:r w:rsidR="00F825F6" w:rsidRPr="0088095D">
        <w:t>4</w:t>
      </w:r>
      <w:r w:rsidR="00E86C3E" w:rsidRPr="0088095D">
        <w:t> p. b. na 7</w:t>
      </w:r>
      <w:r w:rsidR="00F825F6" w:rsidRPr="0088095D">
        <w:t>3</w:t>
      </w:r>
      <w:r w:rsidR="00E86C3E" w:rsidRPr="0088095D">
        <w:t>,</w:t>
      </w:r>
      <w:r w:rsidR="00F825F6" w:rsidRPr="0088095D">
        <w:t>7</w:t>
      </w:r>
      <w:r w:rsidR="00E86C3E" w:rsidRPr="0088095D">
        <w:t> %</w:t>
      </w:r>
      <w:r w:rsidR="00FB2013" w:rsidRPr="0088095D">
        <w:t>, přičemž</w:t>
      </w:r>
      <w:r w:rsidR="000D623B" w:rsidRPr="0088095D">
        <w:t xml:space="preserve"> </w:t>
      </w:r>
      <w:r w:rsidR="00F825F6" w:rsidRPr="0088095D">
        <w:t xml:space="preserve">značně </w:t>
      </w:r>
      <w:r w:rsidR="000D623B" w:rsidRPr="0088095D">
        <w:t>vyšší byl propad u žen (</w:t>
      </w:r>
      <w:r w:rsidR="00E86C3E" w:rsidRPr="0088095D">
        <w:t>0,</w:t>
      </w:r>
      <w:r w:rsidR="00F825F6" w:rsidRPr="0088095D">
        <w:t>7</w:t>
      </w:r>
      <w:r w:rsidR="000D623B" w:rsidRPr="0088095D">
        <w:t> </w:t>
      </w:r>
      <w:r w:rsidR="00FB2013" w:rsidRPr="0088095D">
        <w:t>p. b.) než</w:t>
      </w:r>
      <w:r w:rsidR="000D623B" w:rsidRPr="0088095D">
        <w:t xml:space="preserve"> u mužů (0,</w:t>
      </w:r>
      <w:r w:rsidR="00F825F6" w:rsidRPr="0088095D">
        <w:t>1</w:t>
      </w:r>
      <w:r w:rsidR="000D623B" w:rsidRPr="0088095D">
        <w:t> </w:t>
      </w:r>
      <w:r w:rsidR="00D8310F" w:rsidRPr="0088095D">
        <w:t>p. b.).</w:t>
      </w:r>
    </w:p>
    <w:p w:rsidR="00FA16FF" w:rsidRPr="0088095D" w:rsidRDefault="00FA16FF" w:rsidP="0088095D">
      <w:r w:rsidRPr="0088095D">
        <w:t xml:space="preserve">Počet </w:t>
      </w:r>
      <w:r w:rsidR="002E6105" w:rsidRPr="0088095D">
        <w:t xml:space="preserve">všech </w:t>
      </w:r>
      <w:r w:rsidRPr="0088095D">
        <w:t xml:space="preserve">ekonomicky neaktivních ve věku 15 a více let se meziročně </w:t>
      </w:r>
      <w:r w:rsidR="002E6105" w:rsidRPr="0088095D">
        <w:t>téměř nezměnil a byl na hodnotě 3644,0 tis.</w:t>
      </w:r>
      <w:r w:rsidR="0088095D" w:rsidRPr="0088095D">
        <w:t>, čímž došlo k zastavení negativního trendu.</w:t>
      </w:r>
      <w:r w:rsidR="002E6105" w:rsidRPr="0088095D">
        <w:t xml:space="preserve"> </w:t>
      </w:r>
      <w:r w:rsidR="00FF6506" w:rsidRPr="0088095D">
        <w:t>Ekonomicky neaktivních, kteří by chtěli pracovat, bylo 1</w:t>
      </w:r>
      <w:r w:rsidR="002E6105" w:rsidRPr="0088095D">
        <w:t>13,5</w:t>
      </w:r>
      <w:r w:rsidR="00FF6506" w:rsidRPr="0088095D">
        <w:t> tis., o 4,</w:t>
      </w:r>
      <w:r w:rsidR="002E6105" w:rsidRPr="0088095D">
        <w:t>2</w:t>
      </w:r>
      <w:r w:rsidR="00FF6506" w:rsidRPr="0088095D">
        <w:t> tis. více než ve stejném období roku 2020.</w:t>
      </w:r>
    </w:p>
    <w:p w:rsidR="00F825F6" w:rsidRPr="0088095D" w:rsidRDefault="00B916A5" w:rsidP="00943867">
      <w:r w:rsidRPr="0088095D">
        <w:t>Celkový počet nezaměstnaných dle VŠPS (definice ILO</w:t>
      </w:r>
      <w:r w:rsidR="00FF742B" w:rsidRPr="0088095D">
        <w:t xml:space="preserve"> – osoby aktivně hledající práci)</w:t>
      </w:r>
      <w:r w:rsidRPr="0088095D">
        <w:t xml:space="preserve"> </w:t>
      </w:r>
      <w:r w:rsidR="00C524B8" w:rsidRPr="0088095D">
        <w:t xml:space="preserve">dosáhl hodnoty </w:t>
      </w:r>
      <w:r w:rsidR="00B60EFE" w:rsidRPr="0088095D">
        <w:t>1</w:t>
      </w:r>
      <w:r w:rsidR="00F825F6" w:rsidRPr="0088095D">
        <w:t>58,6</w:t>
      </w:r>
      <w:r w:rsidR="00C524B8" w:rsidRPr="0088095D">
        <w:t> tis. osob,</w:t>
      </w:r>
      <w:r w:rsidRPr="0088095D">
        <w:t xml:space="preserve"> </w:t>
      </w:r>
      <w:r w:rsidR="00C524B8" w:rsidRPr="0088095D">
        <w:t xml:space="preserve">po sezónním očištění čísla ukazují mezičtvrtletní </w:t>
      </w:r>
      <w:r w:rsidR="00F825F6" w:rsidRPr="0088095D">
        <w:t>pokle</w:t>
      </w:r>
      <w:r w:rsidR="00B60EFE" w:rsidRPr="0088095D">
        <w:t xml:space="preserve">s </w:t>
      </w:r>
      <w:r w:rsidR="008A4D0D" w:rsidRPr="0088095D">
        <w:t>o </w:t>
      </w:r>
      <w:r w:rsidR="00F825F6" w:rsidRPr="0088095D">
        <w:t>9,8</w:t>
      </w:r>
      <w:r w:rsidR="00C524B8" w:rsidRPr="0088095D">
        <w:t> tis. osob.</w:t>
      </w:r>
      <w:r w:rsidR="00651495" w:rsidRPr="0088095D">
        <w:t>, meziročně se nezaměstnanost zvýšila o </w:t>
      </w:r>
      <w:r w:rsidR="00F825F6" w:rsidRPr="0088095D">
        <w:t>32,3</w:t>
      </w:r>
      <w:r w:rsidR="00651495" w:rsidRPr="0088095D">
        <w:t> tis.</w:t>
      </w:r>
      <w:r w:rsidR="00C524B8" w:rsidRPr="0088095D">
        <w:t xml:space="preserve"> </w:t>
      </w:r>
      <w:r w:rsidR="00111592" w:rsidRPr="0088095D">
        <w:t>M</w:t>
      </w:r>
      <w:r w:rsidRPr="0088095D">
        <w:t xml:space="preserve">íra nezaměstnanosti </w:t>
      </w:r>
      <w:r w:rsidR="00111592" w:rsidRPr="0088095D">
        <w:t>tak ve věkové</w:t>
      </w:r>
      <w:r w:rsidR="0080782F" w:rsidRPr="0088095D">
        <w:t xml:space="preserve"> skupi</w:t>
      </w:r>
      <w:r w:rsidR="001572B0" w:rsidRPr="0088095D">
        <w:t>n</w:t>
      </w:r>
      <w:r w:rsidR="00111592" w:rsidRPr="0088095D">
        <w:t>ě</w:t>
      </w:r>
      <w:r w:rsidR="001572B0" w:rsidRPr="0088095D">
        <w:t xml:space="preserve"> 15</w:t>
      </w:r>
      <w:r w:rsidR="00B1628D" w:rsidRPr="0088095D">
        <w:t>–</w:t>
      </w:r>
      <w:r w:rsidR="00111592" w:rsidRPr="0088095D">
        <w:t>64</w:t>
      </w:r>
      <w:r w:rsidR="0080782F" w:rsidRPr="0088095D">
        <w:t>let</w:t>
      </w:r>
      <w:r w:rsidR="00111592" w:rsidRPr="0088095D">
        <w:t>ých</w:t>
      </w:r>
      <w:r w:rsidR="0080782F" w:rsidRPr="0088095D">
        <w:t xml:space="preserve"> </w:t>
      </w:r>
      <w:r w:rsidR="00B60EFE" w:rsidRPr="0088095D">
        <w:t xml:space="preserve">vzrostla </w:t>
      </w:r>
      <w:r w:rsidR="008A4D0D" w:rsidRPr="0088095D">
        <w:t>na hodnot</w:t>
      </w:r>
      <w:r w:rsidR="00D45EED" w:rsidRPr="0088095D">
        <w:t>u</w:t>
      </w:r>
      <w:r w:rsidRPr="0088095D">
        <w:t xml:space="preserve"> </w:t>
      </w:r>
      <w:r w:rsidR="005A2588" w:rsidRPr="0088095D">
        <w:t>3,</w:t>
      </w:r>
      <w:r w:rsidR="00F825F6" w:rsidRPr="0088095D">
        <w:t>1</w:t>
      </w:r>
      <w:r w:rsidRPr="0088095D">
        <w:t> %</w:t>
      </w:r>
      <w:r w:rsidR="00B60EFE" w:rsidRPr="0088095D">
        <w:t xml:space="preserve"> (o </w:t>
      </w:r>
      <w:r w:rsidR="00F825F6" w:rsidRPr="0088095D">
        <w:t>0,6</w:t>
      </w:r>
      <w:r w:rsidR="00651495" w:rsidRPr="0088095D">
        <w:t> </w:t>
      </w:r>
      <w:r w:rsidR="00FB2013" w:rsidRPr="0088095D">
        <w:t>p. b.).</w:t>
      </w:r>
      <w:r w:rsidR="0088095D" w:rsidRPr="0088095D">
        <w:t xml:space="preserve"> </w:t>
      </w:r>
      <w:r w:rsidR="00841176" w:rsidRPr="0088095D">
        <w:t xml:space="preserve">K přírůstku </w:t>
      </w:r>
      <w:r w:rsidR="00F825F6" w:rsidRPr="0088095D">
        <w:t xml:space="preserve">nezaměstnanosti </w:t>
      </w:r>
      <w:r w:rsidR="00841176" w:rsidRPr="0088095D">
        <w:t>přispěly hlavně ženy</w:t>
      </w:r>
      <w:r w:rsidR="00F825F6" w:rsidRPr="0088095D">
        <w:t>, jichž přibylo 24,9 tis., zatímco mužů hledající zaměstnání bylo více jen o 7,4 tis.</w:t>
      </w:r>
    </w:p>
    <w:p w:rsidR="002E6105" w:rsidRPr="0088095D" w:rsidRDefault="00841176" w:rsidP="00943867">
      <w:r w:rsidRPr="0088095D">
        <w:t>Déle než rok byl</w:t>
      </w:r>
      <w:r w:rsidR="00D8310F">
        <w:t>o</w:t>
      </w:r>
      <w:r w:rsidRPr="0088095D">
        <w:t xml:space="preserve"> bez práce </w:t>
      </w:r>
      <w:r w:rsidR="00F825F6" w:rsidRPr="0088095D">
        <w:t>28,5 %</w:t>
      </w:r>
      <w:r w:rsidRPr="0088095D">
        <w:t xml:space="preserve"> nezaměstnaných</w:t>
      </w:r>
      <w:r w:rsidR="00F825F6" w:rsidRPr="0088095D">
        <w:t xml:space="preserve"> (45,2 tis.)</w:t>
      </w:r>
      <w:r w:rsidRPr="0088095D">
        <w:t xml:space="preserve">, počet dlouhodobě nezaměstnaných se </w:t>
      </w:r>
      <w:r w:rsidR="00F825F6" w:rsidRPr="0088095D">
        <w:t>tak mírně zvýšil</w:t>
      </w:r>
      <w:r w:rsidR="00D8310F">
        <w:t xml:space="preserve">, což je </w:t>
      </w:r>
      <w:r w:rsidR="00FA5066">
        <w:t xml:space="preserve">nyní </w:t>
      </w:r>
      <w:r w:rsidR="00D8310F">
        <w:t>logické, neboť období</w:t>
      </w:r>
      <w:r w:rsidR="00FA5066">
        <w:t xml:space="preserve"> krize přesáhlo stanovenou lhů</w:t>
      </w:r>
      <w:r w:rsidR="00D8310F">
        <w:t>tu jednoho roku</w:t>
      </w:r>
      <w:r w:rsidRPr="0088095D">
        <w:t>. Vyšší nezaměstnanost sužovala v březnu hlavně obyvatele regionů specializovaných na cestovní ruch</w:t>
      </w:r>
      <w:r w:rsidR="00F825F6" w:rsidRPr="0088095D">
        <w:t xml:space="preserve">, v  Karlovarském </w:t>
      </w:r>
      <w:r w:rsidR="00A37809" w:rsidRPr="0088095D">
        <w:t xml:space="preserve">kraji </w:t>
      </w:r>
      <w:r w:rsidR="00F825F6" w:rsidRPr="0088095D">
        <w:t>dosáhla míra nezaměstnanosti 5,6 %</w:t>
      </w:r>
      <w:r w:rsidRPr="0088095D">
        <w:t>.</w:t>
      </w:r>
      <w:r w:rsidR="002E6105" w:rsidRPr="0088095D">
        <w:t xml:space="preserve"> Naopak nejvíce míra nezaměstnanosti 15–64letých klesla v Královéhradeckém kraji (o 1,1 p. b. na 1,9 %) a byla </w:t>
      </w:r>
      <w:r w:rsidR="00A37809">
        <w:t xml:space="preserve">tam </w:t>
      </w:r>
      <w:r w:rsidR="002E6105" w:rsidRPr="0088095D">
        <w:t>spolu s Jihočeským krajem (1,9 %) nejnižší.</w:t>
      </w:r>
    </w:p>
    <w:p w:rsidR="00261C50" w:rsidRPr="0088095D" w:rsidRDefault="00FA5066" w:rsidP="0088095D">
      <w:r>
        <w:t>Ze speciálních výsledků VŠPS stojí za připomenutí, že p</w:t>
      </w:r>
      <w:r w:rsidR="00261C50" w:rsidRPr="0088095D">
        <w:t>očet zaměstnaných</w:t>
      </w:r>
      <w:r w:rsidR="008E6DDA" w:rsidRPr="0088095D">
        <w:t>, kteří v referenčním období</w:t>
      </w:r>
      <w:r w:rsidR="00261C50" w:rsidRPr="0088095D">
        <w:t xml:space="preserve"> </w:t>
      </w:r>
      <w:r w:rsidR="008E6DDA" w:rsidRPr="0088095D">
        <w:t xml:space="preserve">neodpracovali ani jednu hodinu, </w:t>
      </w:r>
      <w:r w:rsidR="00261C50" w:rsidRPr="0088095D">
        <w:t>se meziročně snížil téměř o polovinu (o 349,3 tis.)</w:t>
      </w:r>
      <w:r w:rsidR="008E6DDA" w:rsidRPr="0088095D">
        <w:t xml:space="preserve">, což naznačuje, že česká ekonomika se </w:t>
      </w:r>
      <w:r>
        <w:t xml:space="preserve">po roce </w:t>
      </w:r>
      <w:r w:rsidR="008E6DDA" w:rsidRPr="0088095D">
        <w:t>na koronavirovou situaci adaptovala úspěšně</w:t>
      </w:r>
      <w:r w:rsidR="00261C50" w:rsidRPr="0088095D">
        <w:t>.</w:t>
      </w:r>
      <w:r w:rsidR="00562EAD">
        <w:t xml:space="preserve"> </w:t>
      </w:r>
      <w:r w:rsidR="00261C50" w:rsidRPr="0088095D">
        <w:lastRenderedPageBreak/>
        <w:t xml:space="preserve">Výrazně se snížil </w:t>
      </w:r>
      <w:r w:rsidR="008E6DDA" w:rsidRPr="0088095D">
        <w:t xml:space="preserve">především </w:t>
      </w:r>
      <w:r w:rsidR="00261C50" w:rsidRPr="0088095D">
        <w:t xml:space="preserve">počet pracujících, kteří nepracovali z tzv. ostatních důvodů, ve kterých </w:t>
      </w:r>
      <w:r w:rsidR="008E6DDA" w:rsidRPr="0088095D">
        <w:t>jsou</w:t>
      </w:r>
      <w:r w:rsidR="00261C50" w:rsidRPr="0088095D">
        <w:t xml:space="preserve"> převážně zahrnuty případy související s pandemií koronaviru (o 321,4 tis.). Snížil se i počet případů nepřítomnosti z důvodu pracovní neschopnosti a nedostatku práce.</w:t>
      </w:r>
    </w:p>
    <w:p w:rsidR="00703AD2" w:rsidRDefault="00E26FF0" w:rsidP="00703AD2">
      <w:pPr>
        <w:spacing w:after="240"/>
      </w:pPr>
      <w:r w:rsidRPr="008E6DDA">
        <w:t>Je nutné připomenout, že VŠPS pokrývá jen osoby bydlící v</w:t>
      </w:r>
      <w:r w:rsidR="00166977" w:rsidRPr="008E6DDA">
        <w:t> bytech, nikoli na ubytovnách a </w:t>
      </w:r>
      <w:r w:rsidRPr="008E6DDA">
        <w:t xml:space="preserve">podobných kolektivních domácnostech, což negativně ovlivňuje zachycení cizinců, kteří takové </w:t>
      </w:r>
      <w:r w:rsidRPr="0088095D">
        <w:t>způsoby bydlení často využívají.</w:t>
      </w:r>
      <w:r w:rsidR="0088095D">
        <w:t xml:space="preserve"> Podle administrativního zdroje se počet pracujících cizinců v ČR do konce června 2021 dále zvýšil.</w:t>
      </w:r>
    </w:p>
    <w:p w:rsidR="00B916A5" w:rsidRPr="0088095D" w:rsidRDefault="00B916A5" w:rsidP="00B916A5">
      <w:pPr>
        <w:pStyle w:val="Nadpis1"/>
      </w:pPr>
      <w:r w:rsidRPr="0088095D">
        <w:t>Evidenční počet zaměstnanců</w:t>
      </w:r>
      <w:r w:rsidR="004B201A" w:rsidRPr="0088095D">
        <w:t xml:space="preserve"> přepočtený na plně zaměstnané</w:t>
      </w:r>
    </w:p>
    <w:p w:rsidR="00B916A5" w:rsidRPr="0040769C" w:rsidRDefault="0088095D" w:rsidP="00B916A5">
      <w:pPr>
        <w:pStyle w:val="Perex"/>
        <w:spacing w:after="0"/>
        <w:rPr>
          <w:b w:val="0"/>
          <w:color w:val="833C0B" w:themeColor="accent2" w:themeShade="80"/>
          <w:szCs w:val="20"/>
          <w:lang w:eastAsia="cs-CZ"/>
        </w:rPr>
      </w:pPr>
      <w:r w:rsidRPr="00474B2B">
        <w:rPr>
          <w:b w:val="0"/>
          <w:szCs w:val="20"/>
          <w:lang w:eastAsia="cs-CZ"/>
        </w:rPr>
        <w:t>Oživení na trhu práce potvrzují i p</w:t>
      </w:r>
      <w:r w:rsidR="00B916A5" w:rsidRPr="00474B2B">
        <w:rPr>
          <w:b w:val="0"/>
          <w:szCs w:val="20"/>
          <w:lang w:eastAsia="cs-CZ"/>
        </w:rPr>
        <w:t>ředběžné údaje podnikové statistiky ČSÚ</w:t>
      </w:r>
      <w:r w:rsidRPr="00474B2B">
        <w:rPr>
          <w:b w:val="0"/>
          <w:szCs w:val="20"/>
          <w:lang w:eastAsia="cs-CZ"/>
        </w:rPr>
        <w:t>.</w:t>
      </w:r>
      <w:r w:rsidR="00B916A5" w:rsidRPr="00474B2B">
        <w:rPr>
          <w:b w:val="0"/>
          <w:szCs w:val="20"/>
          <w:lang w:eastAsia="cs-CZ"/>
        </w:rPr>
        <w:t xml:space="preserve"> </w:t>
      </w:r>
      <w:r w:rsidR="006A78E3" w:rsidRPr="00474B2B">
        <w:rPr>
          <w:b w:val="0"/>
          <w:szCs w:val="20"/>
          <w:lang w:eastAsia="cs-CZ"/>
        </w:rPr>
        <w:t xml:space="preserve">Z jejích výsledků je </w:t>
      </w:r>
      <w:r w:rsidR="00474B2B">
        <w:rPr>
          <w:b w:val="0"/>
          <w:szCs w:val="20"/>
          <w:lang w:eastAsia="cs-CZ"/>
        </w:rPr>
        <w:t xml:space="preserve">především </w:t>
      </w:r>
      <w:r w:rsidR="006A78E3" w:rsidRPr="00474B2B">
        <w:rPr>
          <w:b w:val="0"/>
          <w:szCs w:val="20"/>
          <w:lang w:eastAsia="cs-CZ"/>
        </w:rPr>
        <w:t xml:space="preserve">patrný </w:t>
      </w:r>
      <w:r w:rsidR="00FA5066" w:rsidRPr="00474B2B">
        <w:rPr>
          <w:b w:val="0"/>
          <w:szCs w:val="20"/>
          <w:lang w:eastAsia="cs-CZ"/>
        </w:rPr>
        <w:t>meziroční nárů</w:t>
      </w:r>
      <w:r w:rsidR="00B0382A" w:rsidRPr="00474B2B">
        <w:rPr>
          <w:b w:val="0"/>
          <w:szCs w:val="20"/>
          <w:lang w:eastAsia="cs-CZ"/>
        </w:rPr>
        <w:t>s</w:t>
      </w:r>
      <w:r w:rsidR="00FA5066" w:rsidRPr="00474B2B">
        <w:rPr>
          <w:b w:val="0"/>
          <w:szCs w:val="20"/>
          <w:lang w:eastAsia="cs-CZ"/>
        </w:rPr>
        <w:t>t</w:t>
      </w:r>
      <w:r w:rsidR="00B916A5" w:rsidRPr="00474B2B">
        <w:rPr>
          <w:b w:val="0"/>
          <w:szCs w:val="20"/>
          <w:lang w:eastAsia="cs-CZ"/>
        </w:rPr>
        <w:t xml:space="preserve"> evidenčního počtu zaměstnanců.</w:t>
      </w:r>
      <w:r w:rsidR="00166977" w:rsidRPr="00474B2B">
        <w:rPr>
          <w:b w:val="0"/>
          <w:szCs w:val="20"/>
          <w:lang w:eastAsia="cs-CZ"/>
        </w:rPr>
        <w:t xml:space="preserve"> </w:t>
      </w:r>
      <w:r w:rsidR="00B916A5" w:rsidRPr="00474B2B">
        <w:rPr>
          <w:b w:val="0"/>
          <w:szCs w:val="20"/>
          <w:lang w:eastAsia="cs-CZ"/>
        </w:rPr>
        <w:t>V</w:t>
      </w:r>
      <w:r w:rsidR="00FA5066" w:rsidRPr="00474B2B">
        <w:rPr>
          <w:b w:val="0"/>
          <w:szCs w:val="20"/>
          <w:lang w:eastAsia="cs-CZ"/>
        </w:rPr>
        <w:t>e</w:t>
      </w:r>
      <w:r w:rsidR="00B916A5" w:rsidRPr="00FA5066">
        <w:rPr>
          <w:b w:val="0"/>
        </w:rPr>
        <w:t> </w:t>
      </w:r>
      <w:r w:rsidR="00FA5066" w:rsidRPr="00FA5066">
        <w:rPr>
          <w:b w:val="0"/>
        </w:rPr>
        <w:t>2</w:t>
      </w:r>
      <w:r w:rsidR="00B916A5" w:rsidRPr="00FA5066">
        <w:rPr>
          <w:b w:val="0"/>
        </w:rPr>
        <w:t>.</w:t>
      </w:r>
      <w:r w:rsidR="00FD43EF" w:rsidRPr="00FA5066">
        <w:rPr>
          <w:b w:val="0"/>
        </w:rPr>
        <w:t> </w:t>
      </w:r>
      <w:r w:rsidR="00166977" w:rsidRPr="00FA5066">
        <w:rPr>
          <w:b w:val="0"/>
        </w:rPr>
        <w:t>čtvrtletí </w:t>
      </w:r>
      <w:r w:rsidR="00B916A5" w:rsidRPr="00FA5066">
        <w:rPr>
          <w:b w:val="0"/>
        </w:rPr>
        <w:t>20</w:t>
      </w:r>
      <w:r w:rsidR="00B0382A" w:rsidRPr="00FA5066">
        <w:rPr>
          <w:b w:val="0"/>
        </w:rPr>
        <w:t>2</w:t>
      </w:r>
      <w:r w:rsidR="004219F4" w:rsidRPr="00FA5066">
        <w:rPr>
          <w:b w:val="0"/>
        </w:rPr>
        <w:t>1</w:t>
      </w:r>
      <w:r w:rsidR="00166977" w:rsidRPr="00FA5066">
        <w:rPr>
          <w:b w:val="0"/>
        </w:rPr>
        <w:t xml:space="preserve"> </w:t>
      </w:r>
      <w:r w:rsidR="00FA5066" w:rsidRPr="00FA5066">
        <w:rPr>
          <w:b w:val="0"/>
        </w:rPr>
        <w:t xml:space="preserve">tedy </w:t>
      </w:r>
      <w:r w:rsidR="00166977" w:rsidRPr="00FA5066">
        <w:rPr>
          <w:b w:val="0"/>
        </w:rPr>
        <w:t>ve </w:t>
      </w:r>
      <w:r w:rsidR="00B916A5" w:rsidRPr="00FA5066">
        <w:rPr>
          <w:b w:val="0"/>
        </w:rPr>
        <w:t>srovnání se stejným obdobím</w:t>
      </w:r>
      <w:r w:rsidR="00B0382A" w:rsidRPr="00FA5066">
        <w:rPr>
          <w:b w:val="0"/>
        </w:rPr>
        <w:t xml:space="preserve"> minulého roku</w:t>
      </w:r>
      <w:r w:rsidR="00F3651A" w:rsidRPr="00FA5066">
        <w:rPr>
          <w:b w:val="0"/>
        </w:rPr>
        <w:t xml:space="preserve"> </w:t>
      </w:r>
      <w:r w:rsidR="00FA5066" w:rsidRPr="00FA5066">
        <w:rPr>
          <w:b w:val="0"/>
        </w:rPr>
        <w:t>(</w:t>
      </w:r>
      <w:r w:rsidR="00F3651A" w:rsidRPr="00FA5066">
        <w:rPr>
          <w:b w:val="0"/>
        </w:rPr>
        <w:t xml:space="preserve">které </w:t>
      </w:r>
      <w:r w:rsidR="00FA5066" w:rsidRPr="00FA5066">
        <w:rPr>
          <w:b w:val="0"/>
        </w:rPr>
        <w:t xml:space="preserve">již </w:t>
      </w:r>
      <w:r w:rsidR="00F3651A" w:rsidRPr="00FA5066">
        <w:rPr>
          <w:b w:val="0"/>
        </w:rPr>
        <w:t xml:space="preserve">bylo </w:t>
      </w:r>
      <w:r w:rsidR="00FA5066" w:rsidRPr="00FA5066">
        <w:rPr>
          <w:b w:val="0"/>
        </w:rPr>
        <w:t>výrazn</w:t>
      </w:r>
      <w:r w:rsidR="00F3651A" w:rsidRPr="00FA5066">
        <w:rPr>
          <w:b w:val="0"/>
        </w:rPr>
        <w:t>ě zasaženo karanténními opatřeními</w:t>
      </w:r>
      <w:r w:rsidR="00FA5066" w:rsidRPr="00FA5066">
        <w:rPr>
          <w:b w:val="0"/>
        </w:rPr>
        <w:t>)</w:t>
      </w:r>
      <w:r w:rsidR="00F3651A" w:rsidRPr="00FA5066">
        <w:rPr>
          <w:b w:val="0"/>
        </w:rPr>
        <w:t>,</w:t>
      </w:r>
      <w:r w:rsidR="00B0382A" w:rsidRPr="00FA5066">
        <w:rPr>
          <w:b w:val="0"/>
        </w:rPr>
        <w:t xml:space="preserve"> </w:t>
      </w:r>
      <w:r w:rsidR="00FA5066" w:rsidRPr="00FA5066">
        <w:rPr>
          <w:b w:val="0"/>
        </w:rPr>
        <w:t>při</w:t>
      </w:r>
      <w:r w:rsidR="00C30A07" w:rsidRPr="00FA5066">
        <w:rPr>
          <w:b w:val="0"/>
        </w:rPr>
        <w:t>bylo</w:t>
      </w:r>
      <w:r w:rsidR="0036189C" w:rsidRPr="00FA5066">
        <w:rPr>
          <w:b w:val="0"/>
        </w:rPr>
        <w:t xml:space="preserve"> </w:t>
      </w:r>
      <w:r w:rsidR="00FA5066" w:rsidRPr="00FA5066">
        <w:rPr>
          <w:b w:val="0"/>
        </w:rPr>
        <w:t>28,8</w:t>
      </w:r>
      <w:r w:rsidR="00B916A5" w:rsidRPr="00FA5066">
        <w:rPr>
          <w:b w:val="0"/>
        </w:rPr>
        <w:t> tis. zaměstnanců přepočtených na plně</w:t>
      </w:r>
      <w:r w:rsidR="00FD43EF" w:rsidRPr="00FA5066">
        <w:rPr>
          <w:b w:val="0"/>
        </w:rPr>
        <w:t xml:space="preserve"> zaměstnané, c</w:t>
      </w:r>
      <w:r w:rsidR="00B916A5" w:rsidRPr="00FA5066">
        <w:rPr>
          <w:b w:val="0"/>
        </w:rPr>
        <w:t>o</w:t>
      </w:r>
      <w:r w:rsidR="00FD43EF" w:rsidRPr="00FA5066">
        <w:rPr>
          <w:b w:val="0"/>
        </w:rPr>
        <w:t>ž</w:t>
      </w:r>
      <w:r w:rsidR="00B916A5" w:rsidRPr="00FA5066">
        <w:rPr>
          <w:b w:val="0"/>
        </w:rPr>
        <w:t xml:space="preserve"> je relativní </w:t>
      </w:r>
      <w:r w:rsidR="00FA5066" w:rsidRPr="00FA5066">
        <w:rPr>
          <w:b w:val="0"/>
        </w:rPr>
        <w:t>nárůst</w:t>
      </w:r>
      <w:r w:rsidR="00314C58" w:rsidRPr="00FA5066">
        <w:rPr>
          <w:b w:val="0"/>
        </w:rPr>
        <w:t xml:space="preserve"> o </w:t>
      </w:r>
      <w:r w:rsidR="00FA5066" w:rsidRPr="00FA5066">
        <w:rPr>
          <w:b w:val="0"/>
        </w:rPr>
        <w:t>0,7</w:t>
      </w:r>
      <w:r w:rsidR="00B916A5" w:rsidRPr="00FA5066">
        <w:rPr>
          <w:b w:val="0"/>
        </w:rPr>
        <w:t> %</w:t>
      </w:r>
      <w:r w:rsidR="00166977" w:rsidRPr="00FA5066">
        <w:rPr>
          <w:b w:val="0"/>
        </w:rPr>
        <w:t>.</w:t>
      </w:r>
      <w:r w:rsidR="00B916A5" w:rsidRPr="00FA5066">
        <w:rPr>
          <w:b w:val="0"/>
        </w:rPr>
        <w:t xml:space="preserve"> </w:t>
      </w:r>
      <w:r w:rsidR="00F3651A" w:rsidRPr="00FA5066">
        <w:rPr>
          <w:b w:val="0"/>
        </w:rPr>
        <w:t>E</w:t>
      </w:r>
      <w:r w:rsidR="00FD43EF" w:rsidRPr="00FA5066">
        <w:rPr>
          <w:b w:val="0"/>
          <w:szCs w:val="20"/>
          <w:lang w:eastAsia="cs-CZ"/>
        </w:rPr>
        <w:t xml:space="preserve">videnční </w:t>
      </w:r>
      <w:r w:rsidR="00FD43EF" w:rsidRPr="00FA5066">
        <w:rPr>
          <w:b w:val="0"/>
        </w:rPr>
        <w:t xml:space="preserve">počet zaměstnanců </w:t>
      </w:r>
      <w:r w:rsidR="00FA5066" w:rsidRPr="00FA5066">
        <w:rPr>
          <w:b w:val="0"/>
        </w:rPr>
        <w:t>nicméně</w:t>
      </w:r>
      <w:r w:rsidR="00F3651A" w:rsidRPr="00FA5066">
        <w:rPr>
          <w:b w:val="0"/>
        </w:rPr>
        <w:t xml:space="preserve"> zůstal </w:t>
      </w:r>
      <w:r w:rsidR="0042238D" w:rsidRPr="00FA5066">
        <w:rPr>
          <w:b w:val="0"/>
        </w:rPr>
        <w:t>pod hranic</w:t>
      </w:r>
      <w:r w:rsidR="00F3651A" w:rsidRPr="00FA5066">
        <w:rPr>
          <w:b w:val="0"/>
        </w:rPr>
        <w:t xml:space="preserve">í </w:t>
      </w:r>
      <w:r w:rsidR="00605F00" w:rsidRPr="00FA5066">
        <w:rPr>
          <w:b w:val="0"/>
        </w:rPr>
        <w:t>4 </w:t>
      </w:r>
      <w:r w:rsidR="00FD43EF" w:rsidRPr="00FA5066">
        <w:rPr>
          <w:b w:val="0"/>
        </w:rPr>
        <w:t>milionů</w:t>
      </w:r>
      <w:r w:rsidR="009135AE" w:rsidRPr="00FA5066">
        <w:rPr>
          <w:b w:val="0"/>
        </w:rPr>
        <w:t> </w:t>
      </w:r>
      <w:r w:rsidR="00FD43EF" w:rsidRPr="00FA5066">
        <w:rPr>
          <w:b w:val="0"/>
        </w:rPr>
        <w:t>(3 9</w:t>
      </w:r>
      <w:r w:rsidR="00FA5066" w:rsidRPr="00FA5066">
        <w:rPr>
          <w:b w:val="0"/>
        </w:rPr>
        <w:t>84</w:t>
      </w:r>
      <w:r w:rsidR="00FD43EF" w:rsidRPr="00FA5066">
        <w:rPr>
          <w:b w:val="0"/>
        </w:rPr>
        <w:t>,</w:t>
      </w:r>
      <w:r w:rsidR="00FA5066" w:rsidRPr="00FA5066">
        <w:rPr>
          <w:b w:val="0"/>
        </w:rPr>
        <w:t>4</w:t>
      </w:r>
      <w:r w:rsidR="00FD43EF" w:rsidRPr="00FA5066">
        <w:rPr>
          <w:b w:val="0"/>
        </w:rPr>
        <w:t> </w:t>
      </w:r>
      <w:r w:rsidR="009135AE" w:rsidRPr="00FA5066">
        <w:rPr>
          <w:b w:val="0"/>
        </w:rPr>
        <w:t>tis.</w:t>
      </w:r>
      <w:r w:rsidR="00FD43EF" w:rsidRPr="00FA5066">
        <w:rPr>
          <w:b w:val="0"/>
        </w:rPr>
        <w:t xml:space="preserve">), </w:t>
      </w:r>
      <w:r w:rsidR="008949DC" w:rsidRPr="00FA5066">
        <w:rPr>
          <w:b w:val="0"/>
        </w:rPr>
        <w:t xml:space="preserve">nad níž </w:t>
      </w:r>
      <w:r w:rsidR="00FD43EF" w:rsidRPr="00FA5066">
        <w:rPr>
          <w:b w:val="0"/>
        </w:rPr>
        <w:t xml:space="preserve">byl </w:t>
      </w:r>
      <w:r w:rsidR="001726A5">
        <w:rPr>
          <w:b w:val="0"/>
        </w:rPr>
        <w:t xml:space="preserve">před koronavirovou krizí, </w:t>
      </w:r>
      <w:r w:rsidR="008949DC" w:rsidRPr="00FA5066">
        <w:rPr>
          <w:b w:val="0"/>
        </w:rPr>
        <w:t>od</w:t>
      </w:r>
      <w:r w:rsidR="00FD43EF" w:rsidRPr="00FA5066">
        <w:rPr>
          <w:b w:val="0"/>
        </w:rPr>
        <w:t> </w:t>
      </w:r>
      <w:r w:rsidR="00F8606C" w:rsidRPr="00FA5066">
        <w:rPr>
          <w:b w:val="0"/>
        </w:rPr>
        <w:t>2</w:t>
      </w:r>
      <w:r w:rsidR="00FD43EF" w:rsidRPr="00FA5066">
        <w:rPr>
          <w:b w:val="0"/>
        </w:rPr>
        <w:t>. čtvrtletí 2017</w:t>
      </w:r>
      <w:r w:rsidR="004A67D2" w:rsidRPr="00FA5066">
        <w:rPr>
          <w:b w:val="0"/>
        </w:rPr>
        <w:t xml:space="preserve"> do 1. čtvrtletí 2020</w:t>
      </w:r>
      <w:r w:rsidR="00FD43EF" w:rsidRPr="00FA5066">
        <w:rPr>
          <w:b w:val="0"/>
        </w:rPr>
        <w:t>.</w:t>
      </w:r>
    </w:p>
    <w:p w:rsidR="001726A5" w:rsidRPr="0040769C" w:rsidRDefault="002B44AE" w:rsidP="001726A5">
      <w:pPr>
        <w:pStyle w:val="Perex"/>
        <w:spacing w:after="0"/>
        <w:rPr>
          <w:b w:val="0"/>
          <w:color w:val="833C0B" w:themeColor="accent2" w:themeShade="80"/>
        </w:rPr>
      </w:pPr>
      <w:r w:rsidRPr="00544100">
        <w:rPr>
          <w:b w:val="0"/>
        </w:rPr>
        <w:t>Z hlediska jednotlivých</w:t>
      </w:r>
      <w:r w:rsidR="00B916A5" w:rsidRPr="00544100">
        <w:rPr>
          <w:b w:val="0"/>
        </w:rPr>
        <w:t xml:space="preserve"> odvětví</w:t>
      </w:r>
      <w:r w:rsidRPr="00544100">
        <w:rPr>
          <w:b w:val="0"/>
        </w:rPr>
        <w:t xml:space="preserve"> </w:t>
      </w:r>
      <w:r w:rsidR="00B0382A" w:rsidRPr="00544100">
        <w:rPr>
          <w:b w:val="0"/>
        </w:rPr>
        <w:t>byl</w:t>
      </w:r>
      <w:r w:rsidR="00994FD3" w:rsidRPr="00544100">
        <w:rPr>
          <w:b w:val="0"/>
        </w:rPr>
        <w:t>a</w:t>
      </w:r>
      <w:r w:rsidR="00B94AAC" w:rsidRPr="00544100">
        <w:rPr>
          <w:b w:val="0"/>
        </w:rPr>
        <w:t xml:space="preserve"> </w:t>
      </w:r>
      <w:r w:rsidR="00994FD3" w:rsidRPr="00544100">
        <w:rPr>
          <w:b w:val="0"/>
        </w:rPr>
        <w:t xml:space="preserve">situace </w:t>
      </w:r>
      <w:r w:rsidR="00FD43EF" w:rsidRPr="00544100">
        <w:rPr>
          <w:b w:val="0"/>
        </w:rPr>
        <w:t xml:space="preserve">velmi </w:t>
      </w:r>
      <w:r w:rsidR="00B94AAC" w:rsidRPr="00544100">
        <w:rPr>
          <w:b w:val="0"/>
        </w:rPr>
        <w:t>různorod</w:t>
      </w:r>
      <w:r w:rsidR="00994FD3" w:rsidRPr="00544100">
        <w:rPr>
          <w:b w:val="0"/>
        </w:rPr>
        <w:t>á</w:t>
      </w:r>
      <w:r w:rsidR="00595963" w:rsidRPr="00544100">
        <w:rPr>
          <w:b w:val="0"/>
        </w:rPr>
        <w:t xml:space="preserve"> a závisela p</w:t>
      </w:r>
      <w:r w:rsidR="00A47308" w:rsidRPr="00544100">
        <w:rPr>
          <w:b w:val="0"/>
        </w:rPr>
        <w:t xml:space="preserve">ředevším na tom, jak </w:t>
      </w:r>
      <w:r w:rsidR="00544100" w:rsidRPr="00544100">
        <w:rPr>
          <w:b w:val="0"/>
        </w:rPr>
        <w:t>se</w:t>
      </w:r>
      <w:r w:rsidR="00544100" w:rsidRPr="001726A5">
        <w:rPr>
          <w:b w:val="0"/>
        </w:rPr>
        <w:t xml:space="preserve"> jednotlivé obory musely vyrovnávat s vládními </w:t>
      </w:r>
      <w:r w:rsidR="009058B9" w:rsidRPr="001726A5">
        <w:rPr>
          <w:b w:val="0"/>
        </w:rPr>
        <w:t>opatření</w:t>
      </w:r>
      <w:r w:rsidR="00544100" w:rsidRPr="001726A5">
        <w:rPr>
          <w:b w:val="0"/>
        </w:rPr>
        <w:t>mi</w:t>
      </w:r>
      <w:r w:rsidR="003E2665" w:rsidRPr="001726A5">
        <w:rPr>
          <w:b w:val="0"/>
        </w:rPr>
        <w:t>.</w:t>
      </w:r>
      <w:r w:rsidR="00595963" w:rsidRPr="001726A5">
        <w:rPr>
          <w:b w:val="0"/>
        </w:rPr>
        <w:t xml:space="preserve"> </w:t>
      </w:r>
      <w:r w:rsidR="00544100" w:rsidRPr="001726A5">
        <w:rPr>
          <w:b w:val="0"/>
        </w:rPr>
        <w:t xml:space="preserve">V </w:t>
      </w:r>
      <w:r w:rsidR="001726A5" w:rsidRPr="001726A5">
        <w:rPr>
          <w:b w:val="0"/>
        </w:rPr>
        <w:t>sedmi</w:t>
      </w:r>
      <w:r w:rsidR="00544100" w:rsidRPr="001726A5">
        <w:rPr>
          <w:b w:val="0"/>
        </w:rPr>
        <w:t xml:space="preserve"> </w:t>
      </w:r>
      <w:r w:rsidR="00DF23CA" w:rsidRPr="001726A5">
        <w:rPr>
          <w:b w:val="0"/>
        </w:rPr>
        <w:t>sekcí</w:t>
      </w:r>
      <w:r w:rsidR="00F81099" w:rsidRPr="001726A5">
        <w:rPr>
          <w:b w:val="0"/>
        </w:rPr>
        <w:t>ch</w:t>
      </w:r>
      <w:r w:rsidR="0042238D" w:rsidRPr="001726A5">
        <w:rPr>
          <w:b w:val="0"/>
        </w:rPr>
        <w:t xml:space="preserve"> CZ-NACE </w:t>
      </w:r>
      <w:r w:rsidR="003E2665" w:rsidRPr="001726A5">
        <w:rPr>
          <w:b w:val="0"/>
        </w:rPr>
        <w:t xml:space="preserve">se </w:t>
      </w:r>
      <w:r w:rsidR="0042238D" w:rsidRPr="001726A5">
        <w:rPr>
          <w:b w:val="0"/>
        </w:rPr>
        <w:t>počet zaměstnanců</w:t>
      </w:r>
      <w:r w:rsidR="001726A5" w:rsidRPr="001726A5">
        <w:rPr>
          <w:b w:val="0"/>
        </w:rPr>
        <w:t xml:space="preserve"> snížil a ve dvanácti </w:t>
      </w:r>
      <w:r w:rsidR="0042238D" w:rsidRPr="001726A5">
        <w:rPr>
          <w:b w:val="0"/>
        </w:rPr>
        <w:t>zvýšil</w:t>
      </w:r>
      <w:r w:rsidR="00DF23CA" w:rsidRPr="001726A5">
        <w:rPr>
          <w:b w:val="0"/>
        </w:rPr>
        <w:t>,</w:t>
      </w:r>
      <w:r w:rsidR="001572B0" w:rsidRPr="001726A5">
        <w:rPr>
          <w:b w:val="0"/>
        </w:rPr>
        <w:t xml:space="preserve"> </w:t>
      </w:r>
      <w:r w:rsidR="001726A5" w:rsidRPr="001726A5">
        <w:rPr>
          <w:b w:val="0"/>
        </w:rPr>
        <w:t>celkově</w:t>
      </w:r>
      <w:r w:rsidR="001572B0" w:rsidRPr="001726A5">
        <w:rPr>
          <w:b w:val="0"/>
        </w:rPr>
        <w:t xml:space="preserve"> v rozsahu od </w:t>
      </w:r>
      <w:r w:rsidR="001726A5" w:rsidRPr="001726A5">
        <w:rPr>
          <w:b w:val="0"/>
        </w:rPr>
        <w:t>-17</w:t>
      </w:r>
      <w:r w:rsidR="001572B0" w:rsidRPr="001726A5">
        <w:rPr>
          <w:b w:val="0"/>
        </w:rPr>
        <w:t>,</w:t>
      </w:r>
      <w:r w:rsidR="001726A5" w:rsidRPr="001726A5">
        <w:rPr>
          <w:b w:val="0"/>
        </w:rPr>
        <w:t>0 %</w:t>
      </w:r>
      <w:r w:rsidR="001572B0" w:rsidRPr="001726A5">
        <w:rPr>
          <w:b w:val="0"/>
        </w:rPr>
        <w:t xml:space="preserve"> do </w:t>
      </w:r>
      <w:r w:rsidR="001726A5" w:rsidRPr="001726A5">
        <w:rPr>
          <w:b w:val="0"/>
        </w:rPr>
        <w:t>5,9</w:t>
      </w:r>
      <w:r w:rsidR="000F396B" w:rsidRPr="001726A5">
        <w:rPr>
          <w:b w:val="0"/>
        </w:rPr>
        <w:t xml:space="preserve"> %</w:t>
      </w:r>
      <w:r w:rsidR="0042238D" w:rsidRPr="001726A5">
        <w:rPr>
          <w:b w:val="0"/>
        </w:rPr>
        <w:t xml:space="preserve">. </w:t>
      </w:r>
      <w:r w:rsidR="00F81099" w:rsidRPr="001726A5">
        <w:rPr>
          <w:b w:val="0"/>
        </w:rPr>
        <w:t>Relativně i </w:t>
      </w:r>
      <w:r w:rsidR="000F396B" w:rsidRPr="00474B2B">
        <w:rPr>
          <w:b w:val="0"/>
        </w:rPr>
        <w:t>p</w:t>
      </w:r>
      <w:r w:rsidR="0042238D" w:rsidRPr="00474B2B">
        <w:rPr>
          <w:b w:val="0"/>
        </w:rPr>
        <w:t xml:space="preserve">očetně </w:t>
      </w:r>
      <w:r w:rsidR="000F396B" w:rsidRPr="00474B2B">
        <w:rPr>
          <w:b w:val="0"/>
        </w:rPr>
        <w:t xml:space="preserve">je </w:t>
      </w:r>
      <w:r w:rsidR="0042238D" w:rsidRPr="00474B2B">
        <w:rPr>
          <w:b w:val="0"/>
        </w:rPr>
        <w:t>nejvýznamnější</w:t>
      </w:r>
      <w:r w:rsidR="001726A5" w:rsidRPr="00474B2B">
        <w:rPr>
          <w:b w:val="0"/>
        </w:rPr>
        <w:t xml:space="preserve"> nárůst</w:t>
      </w:r>
      <w:r w:rsidR="0042238D" w:rsidRPr="00474B2B">
        <w:rPr>
          <w:b w:val="0"/>
        </w:rPr>
        <w:t xml:space="preserve"> </w:t>
      </w:r>
      <w:r w:rsidR="001726A5" w:rsidRPr="00474B2B">
        <w:rPr>
          <w:b w:val="0"/>
        </w:rPr>
        <w:t xml:space="preserve">v sekci administrativní a podpůrné činnosti (9,7 tis., resp. 5,9 %), kam spadají </w:t>
      </w:r>
      <w:r w:rsidR="00474B2B" w:rsidRPr="00474B2B">
        <w:rPr>
          <w:b w:val="0"/>
        </w:rPr>
        <w:t>také</w:t>
      </w:r>
      <w:r w:rsidR="001726A5" w:rsidRPr="00474B2B">
        <w:rPr>
          <w:b w:val="0"/>
        </w:rPr>
        <w:t xml:space="preserve"> agenturní </w:t>
      </w:r>
      <w:r w:rsidR="003125D4" w:rsidRPr="00474B2B">
        <w:rPr>
          <w:b w:val="0"/>
        </w:rPr>
        <w:t>zaměstnanci</w:t>
      </w:r>
      <w:r w:rsidR="001726A5" w:rsidRPr="00474B2B">
        <w:rPr>
          <w:b w:val="0"/>
        </w:rPr>
        <w:t>, tato skupina nejvýrazněji reaguje na ekonomické výkyvy, je tedy dobrým barometrem</w:t>
      </w:r>
      <w:r w:rsidR="001726A5" w:rsidRPr="001726A5">
        <w:rPr>
          <w:b w:val="0"/>
        </w:rPr>
        <w:t xml:space="preserve"> změn trendů.</w:t>
      </w:r>
    </w:p>
    <w:p w:rsidR="001726A5" w:rsidRPr="001726A5" w:rsidRDefault="003125D4" w:rsidP="00B916A5">
      <w:pPr>
        <w:pStyle w:val="Perex"/>
        <w:spacing w:after="0"/>
        <w:rPr>
          <w:b w:val="0"/>
        </w:rPr>
      </w:pPr>
      <w:r w:rsidRPr="00474B2B">
        <w:rPr>
          <w:b w:val="0"/>
        </w:rPr>
        <w:t>Sekce</w:t>
      </w:r>
      <w:r w:rsidR="00474B2B" w:rsidRPr="00474B2B">
        <w:rPr>
          <w:b w:val="0"/>
        </w:rPr>
        <w:t xml:space="preserve"> </w:t>
      </w:r>
      <w:r w:rsidR="003D5EB8" w:rsidRPr="00474B2B">
        <w:rPr>
          <w:b w:val="0"/>
        </w:rPr>
        <w:t>t</w:t>
      </w:r>
      <w:r w:rsidR="001726A5" w:rsidRPr="00474B2B">
        <w:rPr>
          <w:b w:val="0"/>
        </w:rPr>
        <w:t>ěžba a dobývání byl</w:t>
      </w:r>
      <w:r w:rsidR="003D5EB8" w:rsidRPr="00474B2B">
        <w:rPr>
          <w:b w:val="0"/>
        </w:rPr>
        <w:t>a</w:t>
      </w:r>
      <w:r w:rsidR="001726A5" w:rsidRPr="00474B2B">
        <w:rPr>
          <w:b w:val="0"/>
        </w:rPr>
        <w:t xml:space="preserve"> odvětvím na druhé straně spektra. Tam ubylo 17 % zaměstnanců, šlo početně o snížení 3,9 tis. na pouhých 18,9 tis.. Z kdysi významného odvětví zůsta</w:t>
      </w:r>
      <w:r w:rsidR="00474B2B">
        <w:rPr>
          <w:b w:val="0"/>
        </w:rPr>
        <w:t xml:space="preserve">l po třech desítkách </w:t>
      </w:r>
      <w:r w:rsidR="001726A5" w:rsidRPr="00474B2B">
        <w:rPr>
          <w:b w:val="0"/>
        </w:rPr>
        <w:t>l</w:t>
      </w:r>
      <w:r w:rsidR="00474B2B">
        <w:rPr>
          <w:b w:val="0"/>
        </w:rPr>
        <w:t>et</w:t>
      </w:r>
      <w:r w:rsidR="001726A5" w:rsidRPr="00474B2B">
        <w:rPr>
          <w:b w:val="0"/>
        </w:rPr>
        <w:t xml:space="preserve"> jen pouhý zlom</w:t>
      </w:r>
      <w:r w:rsidR="001D7F8F" w:rsidRPr="00474B2B">
        <w:rPr>
          <w:b w:val="0"/>
        </w:rPr>
        <w:t>ek – v této sekci pracuje již méně než půl procenta zaměstnanců.</w:t>
      </w:r>
    </w:p>
    <w:p w:rsidR="001D7F8F" w:rsidRPr="00193D7F" w:rsidRDefault="001D7F8F" w:rsidP="001D7F8F">
      <w:pPr>
        <w:pStyle w:val="Perex"/>
        <w:spacing w:after="0"/>
        <w:rPr>
          <w:b w:val="0"/>
        </w:rPr>
      </w:pPr>
      <w:r w:rsidRPr="001D7F8F">
        <w:rPr>
          <w:b w:val="0"/>
        </w:rPr>
        <w:t xml:space="preserve">V poklesu zůstalo také odvětví ubytování, stravování a pohostinství, kde meziročně ubylo 3,7 tis. zaměstnanců, což je </w:t>
      </w:r>
      <w:r w:rsidR="003D5EB8" w:rsidRPr="00474B2B">
        <w:rPr>
          <w:b w:val="0"/>
        </w:rPr>
        <w:t>úbytek</w:t>
      </w:r>
      <w:r w:rsidR="008C1ADD">
        <w:rPr>
          <w:b w:val="0"/>
        </w:rPr>
        <w:t xml:space="preserve"> </w:t>
      </w:r>
      <w:r w:rsidRPr="001D7F8F">
        <w:rPr>
          <w:b w:val="0"/>
        </w:rPr>
        <w:t xml:space="preserve">o 3,5 %, ale znamená to výrazné zmírnění negativního trendu. Početně shodný pokles najdeme také v dopravě a skladování, ale relativně to </w:t>
      </w:r>
      <w:r w:rsidR="003D5EB8" w:rsidRPr="00943867">
        <w:rPr>
          <w:b w:val="0"/>
        </w:rPr>
        <w:t>bylo snížení</w:t>
      </w:r>
      <w:r w:rsidR="00B7168C">
        <w:rPr>
          <w:b w:val="0"/>
        </w:rPr>
        <w:t xml:space="preserve"> </w:t>
      </w:r>
      <w:r w:rsidRPr="001D7F8F">
        <w:rPr>
          <w:b w:val="0"/>
        </w:rPr>
        <w:t>pouze</w:t>
      </w:r>
      <w:r w:rsidR="00B7168C">
        <w:rPr>
          <w:b w:val="0"/>
        </w:rPr>
        <w:t xml:space="preserve"> </w:t>
      </w:r>
      <w:r w:rsidR="00943867">
        <w:rPr>
          <w:b w:val="0"/>
        </w:rPr>
        <w:t>o </w:t>
      </w:r>
      <w:r w:rsidRPr="001D7F8F">
        <w:rPr>
          <w:b w:val="0"/>
        </w:rPr>
        <w:t xml:space="preserve">1,4 %. Kulturní, zábavní a rekreační činnosti ztratily 0,8 tis. zaměstnanců, resp. 1,6 %. Pokračující automatizace a digitalizace se zřejmě postarala o pokles </w:t>
      </w:r>
      <w:r>
        <w:rPr>
          <w:b w:val="0"/>
        </w:rPr>
        <w:t xml:space="preserve">počtu </w:t>
      </w:r>
      <w:r w:rsidRPr="001D7F8F">
        <w:rPr>
          <w:b w:val="0"/>
        </w:rPr>
        <w:t xml:space="preserve">zaměstnanců v peněžnictví a pojišťovnictví, kde </w:t>
      </w:r>
      <w:r w:rsidR="00CF3363">
        <w:rPr>
          <w:b w:val="0"/>
        </w:rPr>
        <w:t xml:space="preserve">jich </w:t>
      </w:r>
      <w:r w:rsidRPr="001D7F8F">
        <w:rPr>
          <w:b w:val="0"/>
        </w:rPr>
        <w:t>ubylo 1,0 tis. (1,3 %).</w:t>
      </w:r>
      <w:r>
        <w:rPr>
          <w:b w:val="0"/>
        </w:rPr>
        <w:t xml:space="preserve"> Marginální snížení o 0,1 tis. (0,3 %) najd</w:t>
      </w:r>
      <w:r w:rsidR="00193D7F">
        <w:rPr>
          <w:b w:val="0"/>
        </w:rPr>
        <w:t>e</w:t>
      </w:r>
      <w:r>
        <w:rPr>
          <w:b w:val="0"/>
        </w:rPr>
        <w:t>me také v</w:t>
      </w:r>
      <w:r w:rsidR="00193D7F">
        <w:rPr>
          <w:b w:val="0"/>
        </w:rPr>
        <w:t>e</w:t>
      </w:r>
      <w:r>
        <w:rPr>
          <w:b w:val="0"/>
        </w:rPr>
        <w:t xml:space="preserve"> </w:t>
      </w:r>
      <w:r w:rsidR="00193D7F">
        <w:rPr>
          <w:b w:val="0"/>
        </w:rPr>
        <w:t>v</w:t>
      </w:r>
      <w:r w:rsidR="00193D7F" w:rsidRPr="00193D7F">
        <w:rPr>
          <w:b w:val="0"/>
        </w:rPr>
        <w:t>ýrob</w:t>
      </w:r>
      <w:r w:rsidR="00193D7F">
        <w:rPr>
          <w:b w:val="0"/>
        </w:rPr>
        <w:t>ě</w:t>
      </w:r>
      <w:r w:rsidR="00193D7F" w:rsidRPr="00193D7F">
        <w:rPr>
          <w:b w:val="0"/>
        </w:rPr>
        <w:t xml:space="preserve"> a rozvod</w:t>
      </w:r>
      <w:r w:rsidR="00193D7F">
        <w:rPr>
          <w:b w:val="0"/>
        </w:rPr>
        <w:t>u</w:t>
      </w:r>
      <w:r w:rsidR="00193D7F" w:rsidRPr="00193D7F">
        <w:rPr>
          <w:b w:val="0"/>
        </w:rPr>
        <w:t xml:space="preserve"> elektřiny, plynu, tepla a klimatizovaného vzduchu.</w:t>
      </w:r>
    </w:p>
    <w:p w:rsidR="001D7F8F" w:rsidRPr="00943867" w:rsidRDefault="001D7F8F" w:rsidP="001D7F8F">
      <w:pPr>
        <w:pStyle w:val="Perex"/>
        <w:spacing w:after="0"/>
        <w:rPr>
          <w:b w:val="0"/>
          <w:color w:val="833C0B" w:themeColor="accent2" w:themeShade="80"/>
        </w:rPr>
      </w:pPr>
      <w:r w:rsidRPr="00193D7F">
        <w:rPr>
          <w:b w:val="0"/>
        </w:rPr>
        <w:t>Největší sekcí je zpracovatelský průmysl, který zaměstnává 1 09</w:t>
      </w:r>
      <w:r w:rsidR="00193D7F" w:rsidRPr="00193D7F">
        <w:rPr>
          <w:b w:val="0"/>
        </w:rPr>
        <w:t>4</w:t>
      </w:r>
      <w:r w:rsidRPr="00193D7F">
        <w:rPr>
          <w:b w:val="0"/>
        </w:rPr>
        <w:t>,</w:t>
      </w:r>
      <w:r w:rsidR="00193D7F" w:rsidRPr="00193D7F">
        <w:rPr>
          <w:b w:val="0"/>
        </w:rPr>
        <w:t>4</w:t>
      </w:r>
      <w:r w:rsidRPr="00193D7F">
        <w:rPr>
          <w:b w:val="0"/>
        </w:rPr>
        <w:t xml:space="preserve"> tis. zaměstnanců, meziročně jich ubylo </w:t>
      </w:r>
      <w:r w:rsidR="00193D7F" w:rsidRPr="00193D7F">
        <w:rPr>
          <w:b w:val="0"/>
        </w:rPr>
        <w:t>7</w:t>
      </w:r>
      <w:r w:rsidRPr="00193D7F">
        <w:rPr>
          <w:b w:val="0"/>
        </w:rPr>
        <w:t>,</w:t>
      </w:r>
      <w:r w:rsidR="00193D7F" w:rsidRPr="00193D7F">
        <w:rPr>
          <w:b w:val="0"/>
        </w:rPr>
        <w:t>0</w:t>
      </w:r>
      <w:r w:rsidRPr="00193D7F">
        <w:rPr>
          <w:b w:val="0"/>
        </w:rPr>
        <w:t xml:space="preserve"> tis. (relativně </w:t>
      </w:r>
      <w:r w:rsidR="00193D7F" w:rsidRPr="00193D7F">
        <w:rPr>
          <w:b w:val="0"/>
        </w:rPr>
        <w:t>0,6</w:t>
      </w:r>
      <w:r w:rsidRPr="00193D7F">
        <w:rPr>
          <w:b w:val="0"/>
        </w:rPr>
        <w:t> %).</w:t>
      </w:r>
      <w:r w:rsidRPr="0040769C">
        <w:rPr>
          <w:b w:val="0"/>
          <w:color w:val="833C0B" w:themeColor="accent2" w:themeShade="80"/>
        </w:rPr>
        <w:t xml:space="preserve"> </w:t>
      </w:r>
      <w:r w:rsidRPr="00193D7F">
        <w:rPr>
          <w:b w:val="0"/>
        </w:rPr>
        <w:t xml:space="preserve">Tabulka 1 </w:t>
      </w:r>
      <w:r w:rsidRPr="00943867">
        <w:rPr>
          <w:b w:val="0"/>
        </w:rPr>
        <w:t xml:space="preserve">Rychlých informací o průměrných mzdách </w:t>
      </w:r>
      <w:r w:rsidR="00B7168C" w:rsidRPr="00943867">
        <w:rPr>
          <w:b w:val="0"/>
        </w:rPr>
        <w:t xml:space="preserve">zahrnuje rovněž </w:t>
      </w:r>
      <w:r w:rsidRPr="00943867">
        <w:rPr>
          <w:b w:val="0"/>
        </w:rPr>
        <w:t>oddíly CZ-NACE z této sekce</w:t>
      </w:r>
      <w:r w:rsidR="009C36B8" w:rsidRPr="00943867">
        <w:rPr>
          <w:b w:val="0"/>
        </w:rPr>
        <w:t>, které jsou největší z hlediska počtu zaměstnanců.</w:t>
      </w:r>
      <w:r w:rsidRPr="00943867">
        <w:rPr>
          <w:b w:val="0"/>
        </w:rPr>
        <w:t xml:space="preserve"> </w:t>
      </w:r>
      <w:r w:rsidR="009C36B8" w:rsidRPr="00943867">
        <w:rPr>
          <w:b w:val="0"/>
        </w:rPr>
        <w:t>S</w:t>
      </w:r>
      <w:r w:rsidRPr="00943867">
        <w:rPr>
          <w:b w:val="0"/>
        </w:rPr>
        <w:t xml:space="preserve"> výjimkou </w:t>
      </w:r>
      <w:r w:rsidR="00193D7F" w:rsidRPr="00943867">
        <w:rPr>
          <w:b w:val="0"/>
        </w:rPr>
        <w:t>výroby</w:t>
      </w:r>
      <w:r w:rsidR="00CF3363" w:rsidRPr="00943867">
        <w:rPr>
          <w:b w:val="0"/>
        </w:rPr>
        <w:t xml:space="preserve"> kovových konstrukcí a </w:t>
      </w:r>
      <w:r w:rsidR="00193D7F" w:rsidRPr="00943867">
        <w:rPr>
          <w:b w:val="0"/>
        </w:rPr>
        <w:t>kovodělných výrobků</w:t>
      </w:r>
      <w:r w:rsidRPr="00943867">
        <w:rPr>
          <w:b w:val="0"/>
        </w:rPr>
        <w:t xml:space="preserve"> (</w:t>
      </w:r>
      <w:r w:rsidR="00193D7F" w:rsidRPr="00943867">
        <w:rPr>
          <w:b w:val="0"/>
        </w:rPr>
        <w:t>1,4 tis.; 1,0</w:t>
      </w:r>
      <w:r w:rsidRPr="00943867">
        <w:rPr>
          <w:b w:val="0"/>
        </w:rPr>
        <w:t xml:space="preserve"> %) </w:t>
      </w:r>
      <w:r w:rsidR="009C36B8" w:rsidRPr="00943867">
        <w:rPr>
          <w:b w:val="0"/>
        </w:rPr>
        <w:t xml:space="preserve">v těchto oddílech </w:t>
      </w:r>
      <w:r w:rsidR="00193D7F" w:rsidRPr="00943867">
        <w:rPr>
          <w:b w:val="0"/>
        </w:rPr>
        <w:t>nenajdeme nárůst počtu zaměstnanců; výroba motorových vozidel početně stagn</w:t>
      </w:r>
      <w:r w:rsidR="009C36B8" w:rsidRPr="00943867">
        <w:rPr>
          <w:b w:val="0"/>
        </w:rPr>
        <w:t>uje</w:t>
      </w:r>
      <w:r w:rsidR="00193D7F" w:rsidRPr="00943867">
        <w:rPr>
          <w:b w:val="0"/>
        </w:rPr>
        <w:t>.</w:t>
      </w:r>
    </w:p>
    <w:p w:rsidR="00193D7F" w:rsidRPr="00CF3363" w:rsidRDefault="00193D7F" w:rsidP="00193D7F">
      <w:pPr>
        <w:pStyle w:val="Perex"/>
        <w:spacing w:after="0"/>
        <w:rPr>
          <w:b w:val="0"/>
        </w:rPr>
      </w:pPr>
      <w:r w:rsidRPr="00193D7F">
        <w:rPr>
          <w:b w:val="0"/>
        </w:rPr>
        <w:t xml:space="preserve">Na druhé straně došlo k významnému zvýšení počtu zaměstnanců </w:t>
      </w:r>
      <w:r w:rsidR="009C36B8" w:rsidRPr="00943867">
        <w:rPr>
          <w:b w:val="0"/>
        </w:rPr>
        <w:t>ve</w:t>
      </w:r>
      <w:r w:rsidR="009C36B8">
        <w:rPr>
          <w:b w:val="0"/>
        </w:rPr>
        <w:t xml:space="preserve"> </w:t>
      </w:r>
      <w:r w:rsidRPr="00193D7F">
        <w:rPr>
          <w:b w:val="0"/>
        </w:rPr>
        <w:t xml:space="preserve">vzdělávání, kde </w:t>
      </w:r>
      <w:r>
        <w:rPr>
          <w:b w:val="0"/>
        </w:rPr>
        <w:t xml:space="preserve">jich </w:t>
      </w:r>
      <w:r w:rsidRPr="00193D7F">
        <w:rPr>
          <w:b w:val="0"/>
        </w:rPr>
        <w:t xml:space="preserve">přibylo </w:t>
      </w:r>
      <w:r>
        <w:rPr>
          <w:b w:val="0"/>
        </w:rPr>
        <w:t>8</w:t>
      </w:r>
      <w:r w:rsidRPr="00193D7F">
        <w:rPr>
          <w:b w:val="0"/>
        </w:rPr>
        <w:t>,3 tis. (2,7 %); ve velkoobchodě a maloobchodě, opravách a údržbě motorových vozidel o 7,5 tis.</w:t>
      </w:r>
      <w:r>
        <w:rPr>
          <w:b w:val="0"/>
        </w:rPr>
        <w:t xml:space="preserve"> </w:t>
      </w:r>
      <w:r w:rsidRPr="00193D7F">
        <w:rPr>
          <w:b w:val="0"/>
        </w:rPr>
        <w:t>(1,5 </w:t>
      </w:r>
      <w:r w:rsidRPr="002469E3">
        <w:rPr>
          <w:b w:val="0"/>
        </w:rPr>
        <w:t xml:space="preserve">%); ve zdravotní a sociální péči o 5,6 tis. (1,8 %) a </w:t>
      </w:r>
      <w:r w:rsidR="00CF3363">
        <w:rPr>
          <w:b w:val="0"/>
        </w:rPr>
        <w:t>ve stavebnictví o</w:t>
      </w:r>
      <w:r w:rsidR="00CF3363" w:rsidRPr="00CF3363">
        <w:rPr>
          <w:b w:val="0"/>
        </w:rPr>
        <w:t> 4,0 tis. (1,9 %).</w:t>
      </w:r>
    </w:p>
    <w:p w:rsidR="00193D7F" w:rsidRDefault="00193D7F" w:rsidP="00193D7F">
      <w:pPr>
        <w:pStyle w:val="Perex"/>
        <w:spacing w:after="0"/>
        <w:rPr>
          <w:b w:val="0"/>
        </w:rPr>
      </w:pPr>
      <w:r w:rsidRPr="00CF3363">
        <w:rPr>
          <w:b w:val="0"/>
        </w:rPr>
        <w:t>Velký relativní nárůst</w:t>
      </w:r>
      <w:r w:rsidR="00CF3363" w:rsidRPr="00CF3363">
        <w:rPr>
          <w:b w:val="0"/>
        </w:rPr>
        <w:t xml:space="preserve"> </w:t>
      </w:r>
      <w:r w:rsidRPr="00CF3363">
        <w:rPr>
          <w:b w:val="0"/>
        </w:rPr>
        <w:t>byl</w:t>
      </w:r>
      <w:r w:rsidR="00CF3363" w:rsidRPr="00CF3363">
        <w:rPr>
          <w:b w:val="0"/>
        </w:rPr>
        <w:t xml:space="preserve"> v ostatních činnostech </w:t>
      </w:r>
      <w:r w:rsidR="00095137" w:rsidRPr="00CF3363">
        <w:rPr>
          <w:b w:val="0"/>
        </w:rPr>
        <w:t xml:space="preserve">(5,1 %) </w:t>
      </w:r>
      <w:r w:rsidR="00CF3363" w:rsidRPr="00CF3363">
        <w:rPr>
          <w:b w:val="0"/>
        </w:rPr>
        <w:t>a také v činnostech v oblasti nemovitostí (4,1 %)</w:t>
      </w:r>
      <w:r w:rsidRPr="00CF3363">
        <w:rPr>
          <w:b w:val="0"/>
        </w:rPr>
        <w:t xml:space="preserve">, </w:t>
      </w:r>
      <w:r w:rsidR="00095137">
        <w:rPr>
          <w:b w:val="0"/>
        </w:rPr>
        <w:t xml:space="preserve">což </w:t>
      </w:r>
      <w:r w:rsidRPr="00CF3363">
        <w:rPr>
          <w:b w:val="0"/>
        </w:rPr>
        <w:t xml:space="preserve">je </w:t>
      </w:r>
      <w:r w:rsidR="00095137">
        <w:rPr>
          <w:b w:val="0"/>
        </w:rPr>
        <w:t xml:space="preserve">však </w:t>
      </w:r>
      <w:r w:rsidRPr="00CF3363">
        <w:rPr>
          <w:b w:val="0"/>
        </w:rPr>
        <w:t xml:space="preserve">početně </w:t>
      </w:r>
      <w:r w:rsidR="00CF3363" w:rsidRPr="00CF3363">
        <w:rPr>
          <w:b w:val="0"/>
        </w:rPr>
        <w:t xml:space="preserve">druhé nejmenší </w:t>
      </w:r>
      <w:r w:rsidRPr="00CF3363">
        <w:rPr>
          <w:b w:val="0"/>
        </w:rPr>
        <w:t>odvětví.</w:t>
      </w:r>
      <w:r w:rsidR="00CF3363">
        <w:rPr>
          <w:b w:val="0"/>
        </w:rPr>
        <w:t xml:space="preserve"> </w:t>
      </w:r>
      <w:r w:rsidR="00CF3363" w:rsidRPr="00CF3363">
        <w:rPr>
          <w:b w:val="0"/>
        </w:rPr>
        <w:t>Zásobování vodou</w:t>
      </w:r>
      <w:r w:rsidR="00CF3363">
        <w:rPr>
          <w:b w:val="0"/>
        </w:rPr>
        <w:t xml:space="preserve"> a odpady narostly o 2,0 %.</w:t>
      </w:r>
      <w:r w:rsidRPr="00CF3363">
        <w:rPr>
          <w:b w:val="0"/>
        </w:rPr>
        <w:t xml:space="preserve"> Zbylé nárůsty byly menší</w:t>
      </w:r>
      <w:r w:rsidR="00CF3363">
        <w:rPr>
          <w:b w:val="0"/>
        </w:rPr>
        <w:t xml:space="preserve"> než dvouprocentní</w:t>
      </w:r>
      <w:r w:rsidR="00CF3363" w:rsidRPr="00CF3363">
        <w:rPr>
          <w:b w:val="0"/>
        </w:rPr>
        <w:t>.</w:t>
      </w:r>
    </w:p>
    <w:p w:rsidR="00562EAD" w:rsidRPr="00562EAD" w:rsidRDefault="00562EAD" w:rsidP="00562EAD"/>
    <w:p w:rsidR="00731F58" w:rsidRPr="0040769C" w:rsidRDefault="00731F58" w:rsidP="00731F58">
      <w:pPr>
        <w:pStyle w:val="Nadpis1"/>
      </w:pPr>
      <w:r w:rsidRPr="0040769C">
        <w:lastRenderedPageBreak/>
        <w:t>Průměrné měsíční hrubé mzdy</w:t>
      </w:r>
    </w:p>
    <w:p w:rsidR="002516F2" w:rsidRPr="00544100" w:rsidRDefault="00731F58" w:rsidP="002516F2">
      <w:pPr>
        <w:rPr>
          <w:szCs w:val="20"/>
        </w:rPr>
      </w:pPr>
      <w:r w:rsidRPr="0040769C">
        <w:rPr>
          <w:noProof/>
          <w:szCs w:val="20"/>
          <w:lang w:eastAsia="cs-CZ"/>
        </w:rPr>
        <w:t>Průměrná mzda (3</w:t>
      </w:r>
      <w:r w:rsidR="0040769C" w:rsidRPr="0040769C">
        <w:rPr>
          <w:noProof/>
          <w:szCs w:val="20"/>
          <w:lang w:eastAsia="cs-CZ"/>
        </w:rPr>
        <w:t>8</w:t>
      </w:r>
      <w:r w:rsidRPr="0040769C">
        <w:rPr>
          <w:noProof/>
          <w:szCs w:val="20"/>
          <w:lang w:eastAsia="cs-CZ"/>
        </w:rPr>
        <w:t> </w:t>
      </w:r>
      <w:r w:rsidR="0040769C" w:rsidRPr="0040769C">
        <w:rPr>
          <w:noProof/>
          <w:szCs w:val="20"/>
          <w:lang w:eastAsia="cs-CZ"/>
        </w:rPr>
        <w:t>275</w:t>
      </w:r>
      <w:r w:rsidRPr="0040769C">
        <w:rPr>
          <w:noProof/>
          <w:szCs w:val="20"/>
          <w:lang w:eastAsia="cs-CZ"/>
        </w:rPr>
        <w:t xml:space="preserve"> Kč) </w:t>
      </w:r>
      <w:r w:rsidR="00544100" w:rsidRPr="0040769C">
        <w:rPr>
          <w:noProof/>
          <w:szCs w:val="20"/>
          <w:lang w:eastAsia="cs-CZ"/>
        </w:rPr>
        <w:t xml:space="preserve">za 2. čtvrtletí 2021 </w:t>
      </w:r>
      <w:r w:rsidRPr="0040769C">
        <w:rPr>
          <w:noProof/>
          <w:szCs w:val="20"/>
          <w:lang w:eastAsia="cs-CZ"/>
        </w:rPr>
        <w:t>vzrostla no</w:t>
      </w:r>
      <w:r w:rsidR="005B5924" w:rsidRPr="0040769C">
        <w:rPr>
          <w:noProof/>
          <w:szCs w:val="20"/>
          <w:lang w:eastAsia="cs-CZ"/>
        </w:rPr>
        <w:t xml:space="preserve">minálně ke stejnému období předchozího </w:t>
      </w:r>
      <w:r w:rsidR="005B5924" w:rsidRPr="00544100">
        <w:rPr>
          <w:noProof/>
          <w:szCs w:val="20"/>
          <w:lang w:eastAsia="cs-CZ"/>
        </w:rPr>
        <w:t>roku</w:t>
      </w:r>
      <w:r w:rsidRPr="00544100">
        <w:rPr>
          <w:noProof/>
          <w:szCs w:val="20"/>
          <w:lang w:eastAsia="cs-CZ"/>
        </w:rPr>
        <w:t xml:space="preserve"> o</w:t>
      </w:r>
      <w:r w:rsidR="00544100" w:rsidRPr="00544100">
        <w:rPr>
          <w:noProof/>
          <w:szCs w:val="20"/>
          <w:lang w:eastAsia="cs-CZ"/>
        </w:rPr>
        <w:t> 3</w:t>
      </w:r>
      <w:r w:rsidR="00573F6B" w:rsidRPr="00544100">
        <w:rPr>
          <w:noProof/>
          <w:szCs w:val="20"/>
          <w:lang w:eastAsia="cs-CZ"/>
        </w:rPr>
        <w:t> </w:t>
      </w:r>
      <w:r w:rsidR="00544100" w:rsidRPr="00544100">
        <w:rPr>
          <w:noProof/>
          <w:szCs w:val="20"/>
          <w:lang w:eastAsia="cs-CZ"/>
        </w:rPr>
        <w:t>893</w:t>
      </w:r>
      <w:r w:rsidR="00FC1C67" w:rsidRPr="00544100">
        <w:rPr>
          <w:noProof/>
          <w:szCs w:val="20"/>
          <w:lang w:eastAsia="cs-CZ"/>
        </w:rPr>
        <w:t> Kč, tedy o</w:t>
      </w:r>
      <w:r w:rsidRPr="00544100">
        <w:rPr>
          <w:noProof/>
          <w:szCs w:val="20"/>
          <w:lang w:eastAsia="cs-CZ"/>
        </w:rPr>
        <w:t> </w:t>
      </w:r>
      <w:r w:rsidR="0040769C" w:rsidRPr="00544100">
        <w:rPr>
          <w:noProof/>
          <w:szCs w:val="20"/>
          <w:lang w:eastAsia="cs-CZ"/>
        </w:rPr>
        <w:t>11,</w:t>
      </w:r>
      <w:r w:rsidR="00A04D70" w:rsidRPr="00544100">
        <w:rPr>
          <w:noProof/>
          <w:szCs w:val="20"/>
          <w:lang w:eastAsia="cs-CZ"/>
        </w:rPr>
        <w:t>3</w:t>
      </w:r>
      <w:r w:rsidR="0040769C" w:rsidRPr="00544100">
        <w:rPr>
          <w:noProof/>
          <w:szCs w:val="20"/>
          <w:lang w:eastAsia="cs-CZ"/>
        </w:rPr>
        <w:t> %.</w:t>
      </w:r>
      <w:r w:rsidR="00573F6B" w:rsidRPr="00544100">
        <w:rPr>
          <w:szCs w:val="20"/>
        </w:rPr>
        <w:t xml:space="preserve"> </w:t>
      </w:r>
      <w:r w:rsidR="001B1388" w:rsidRPr="0040769C">
        <w:rPr>
          <w:noProof/>
          <w:szCs w:val="20"/>
          <w:lang w:eastAsia="cs-CZ"/>
        </w:rPr>
        <w:t xml:space="preserve">Údaj </w:t>
      </w:r>
      <w:r w:rsidR="00A04D70" w:rsidRPr="0040769C">
        <w:rPr>
          <w:noProof/>
          <w:szCs w:val="20"/>
          <w:lang w:eastAsia="cs-CZ"/>
        </w:rPr>
        <w:t>j</w:t>
      </w:r>
      <w:r w:rsidR="00544100">
        <w:rPr>
          <w:noProof/>
          <w:szCs w:val="20"/>
          <w:lang w:eastAsia="cs-CZ"/>
        </w:rPr>
        <w:t>e</w:t>
      </w:r>
      <w:r w:rsidR="00A04D70" w:rsidRPr="0040769C">
        <w:rPr>
          <w:noProof/>
          <w:szCs w:val="20"/>
          <w:lang w:eastAsia="cs-CZ"/>
        </w:rPr>
        <w:t xml:space="preserve"> výrazně ovlivněn</w:t>
      </w:r>
      <w:r w:rsidR="00544100">
        <w:rPr>
          <w:noProof/>
          <w:szCs w:val="20"/>
          <w:lang w:eastAsia="cs-CZ"/>
        </w:rPr>
        <w:t>ý</w:t>
      </w:r>
      <w:r w:rsidR="00A04D70" w:rsidRPr="0040769C">
        <w:rPr>
          <w:noProof/>
          <w:szCs w:val="20"/>
          <w:lang w:eastAsia="cs-CZ"/>
        </w:rPr>
        <w:t xml:space="preserve"> </w:t>
      </w:r>
      <w:r w:rsidR="0040769C" w:rsidRPr="0040769C">
        <w:rPr>
          <w:noProof/>
          <w:szCs w:val="20"/>
          <w:lang w:eastAsia="cs-CZ"/>
        </w:rPr>
        <w:t xml:space="preserve">loňskou nízkou </w:t>
      </w:r>
      <w:r w:rsidR="0040769C" w:rsidRPr="00544100">
        <w:rPr>
          <w:noProof/>
          <w:szCs w:val="20"/>
          <w:lang w:eastAsia="cs-CZ"/>
        </w:rPr>
        <w:t>základnou</w:t>
      </w:r>
      <w:r w:rsidR="001B1388" w:rsidRPr="00544100">
        <w:rPr>
          <w:noProof/>
          <w:szCs w:val="20"/>
          <w:lang w:eastAsia="cs-CZ"/>
        </w:rPr>
        <w:t>.</w:t>
      </w:r>
      <w:r w:rsidR="00573F6B" w:rsidRPr="00544100">
        <w:rPr>
          <w:noProof/>
          <w:szCs w:val="20"/>
          <w:lang w:eastAsia="cs-CZ"/>
        </w:rPr>
        <w:t xml:space="preserve"> </w:t>
      </w:r>
      <w:r w:rsidR="00544100" w:rsidRPr="00544100">
        <w:rPr>
          <w:noProof/>
          <w:szCs w:val="20"/>
          <w:lang w:eastAsia="cs-CZ"/>
        </w:rPr>
        <w:t>Navíc</w:t>
      </w:r>
      <w:r w:rsidR="00A04D70" w:rsidRPr="00544100">
        <w:rPr>
          <w:noProof/>
          <w:szCs w:val="20"/>
          <w:lang w:eastAsia="cs-CZ"/>
        </w:rPr>
        <w:t xml:space="preserve"> </w:t>
      </w:r>
      <w:r w:rsidR="00A04D70" w:rsidRPr="00544100">
        <w:rPr>
          <w:szCs w:val="20"/>
        </w:rPr>
        <w:t xml:space="preserve">jde </w:t>
      </w:r>
      <w:r w:rsidR="00573F6B" w:rsidRPr="00544100">
        <w:rPr>
          <w:szCs w:val="20"/>
        </w:rPr>
        <w:t>o zprůměrování velmi různorodého vývoje na úrovni jednotlivých oborů, podniků či organizací.</w:t>
      </w:r>
    </w:p>
    <w:p w:rsidR="00AC7ED1" w:rsidRPr="0040769C" w:rsidRDefault="002516F2" w:rsidP="007F5985">
      <w:pPr>
        <w:rPr>
          <w:noProof/>
          <w:color w:val="833C0B" w:themeColor="accent2" w:themeShade="80"/>
          <w:lang w:eastAsia="cs-CZ"/>
        </w:rPr>
      </w:pPr>
      <w:r w:rsidRPr="0040769C">
        <w:rPr>
          <w:noProof/>
          <w:lang w:eastAsia="cs-CZ"/>
        </w:rPr>
        <w:t xml:space="preserve">V reálném vyjádření </w:t>
      </w:r>
      <w:r w:rsidR="00573F6B" w:rsidRPr="0040769C">
        <w:rPr>
          <w:noProof/>
          <w:lang w:eastAsia="cs-CZ"/>
        </w:rPr>
        <w:t xml:space="preserve">byl </w:t>
      </w:r>
      <w:r w:rsidRPr="0040769C">
        <w:rPr>
          <w:noProof/>
          <w:lang w:eastAsia="cs-CZ"/>
        </w:rPr>
        <w:t xml:space="preserve">mzdový růst </w:t>
      </w:r>
      <w:r w:rsidR="00360D7A" w:rsidRPr="0040769C">
        <w:rPr>
          <w:noProof/>
          <w:lang w:eastAsia="cs-CZ"/>
        </w:rPr>
        <w:t xml:space="preserve">za </w:t>
      </w:r>
      <w:r w:rsidR="0040769C" w:rsidRPr="0040769C">
        <w:rPr>
          <w:noProof/>
          <w:lang w:eastAsia="cs-CZ"/>
        </w:rPr>
        <w:t>2</w:t>
      </w:r>
      <w:r w:rsidR="00360D7A" w:rsidRPr="0040769C">
        <w:rPr>
          <w:noProof/>
          <w:lang w:eastAsia="cs-CZ"/>
        </w:rPr>
        <w:t xml:space="preserve">. čtvrtletí 2021 </w:t>
      </w:r>
      <w:r w:rsidR="00573F6B" w:rsidRPr="0040769C">
        <w:rPr>
          <w:noProof/>
          <w:lang w:eastAsia="cs-CZ"/>
        </w:rPr>
        <w:t>slabší</w:t>
      </w:r>
      <w:r w:rsidRPr="0040769C">
        <w:rPr>
          <w:noProof/>
          <w:lang w:eastAsia="cs-CZ"/>
        </w:rPr>
        <w:t xml:space="preserve"> </w:t>
      </w:r>
      <w:r w:rsidR="00E32403" w:rsidRPr="0040769C">
        <w:rPr>
          <w:noProof/>
          <w:lang w:eastAsia="cs-CZ"/>
        </w:rPr>
        <w:t xml:space="preserve">než nominální </w:t>
      </w:r>
      <w:r w:rsidRPr="0040769C">
        <w:rPr>
          <w:noProof/>
          <w:lang w:eastAsia="cs-CZ"/>
        </w:rPr>
        <w:t xml:space="preserve">– </w:t>
      </w:r>
      <w:r w:rsidR="00AA11C2" w:rsidRPr="0040769C">
        <w:rPr>
          <w:noProof/>
          <w:lang w:eastAsia="cs-CZ"/>
        </w:rPr>
        <w:t>reáln</w:t>
      </w:r>
      <w:r w:rsidR="005B5924" w:rsidRPr="0040769C">
        <w:rPr>
          <w:noProof/>
          <w:lang w:eastAsia="cs-CZ"/>
        </w:rPr>
        <w:t xml:space="preserve">ě průměrná </w:t>
      </w:r>
      <w:r w:rsidRPr="0040769C">
        <w:rPr>
          <w:noProof/>
          <w:lang w:eastAsia="cs-CZ"/>
        </w:rPr>
        <w:t>mzd</w:t>
      </w:r>
      <w:r w:rsidR="005B5924" w:rsidRPr="0040769C">
        <w:rPr>
          <w:noProof/>
          <w:lang w:eastAsia="cs-CZ"/>
        </w:rPr>
        <w:t>a</w:t>
      </w:r>
      <w:r w:rsidRPr="0040769C">
        <w:rPr>
          <w:noProof/>
          <w:lang w:eastAsia="cs-CZ"/>
        </w:rPr>
        <w:t xml:space="preserve"> </w:t>
      </w:r>
      <w:r w:rsidR="00573F6B" w:rsidRPr="0040769C">
        <w:rPr>
          <w:noProof/>
          <w:lang w:eastAsia="cs-CZ"/>
        </w:rPr>
        <w:t>vzrostl</w:t>
      </w:r>
      <w:r w:rsidR="005B5924" w:rsidRPr="0040769C">
        <w:rPr>
          <w:noProof/>
          <w:lang w:eastAsia="cs-CZ"/>
        </w:rPr>
        <w:t>a</w:t>
      </w:r>
      <w:r w:rsidR="00573F6B" w:rsidRPr="0040769C">
        <w:rPr>
          <w:noProof/>
          <w:lang w:eastAsia="cs-CZ"/>
        </w:rPr>
        <w:t xml:space="preserve"> o </w:t>
      </w:r>
      <w:r w:rsidR="0040769C" w:rsidRPr="0040769C">
        <w:rPr>
          <w:noProof/>
          <w:lang w:eastAsia="cs-CZ"/>
        </w:rPr>
        <w:t>8</w:t>
      </w:r>
      <w:r w:rsidR="00573F6B" w:rsidRPr="0040769C">
        <w:rPr>
          <w:noProof/>
          <w:lang w:eastAsia="cs-CZ"/>
        </w:rPr>
        <w:t>,</w:t>
      </w:r>
      <w:r w:rsidR="0040769C" w:rsidRPr="0040769C">
        <w:rPr>
          <w:noProof/>
          <w:lang w:eastAsia="cs-CZ"/>
        </w:rPr>
        <w:t>2 </w:t>
      </w:r>
      <w:r w:rsidR="0040769C" w:rsidRPr="00544100">
        <w:rPr>
          <w:noProof/>
          <w:lang w:eastAsia="cs-CZ"/>
        </w:rPr>
        <w:t>%</w:t>
      </w:r>
      <w:r w:rsidR="00573F6B" w:rsidRPr="00544100">
        <w:rPr>
          <w:noProof/>
          <w:lang w:eastAsia="cs-CZ"/>
        </w:rPr>
        <w:t>.</w:t>
      </w:r>
      <w:r w:rsidRPr="00544100">
        <w:rPr>
          <w:noProof/>
          <w:lang w:eastAsia="cs-CZ"/>
        </w:rPr>
        <w:t xml:space="preserve"> </w:t>
      </w:r>
      <w:r w:rsidR="00B21CE4" w:rsidRPr="00544100">
        <w:rPr>
          <w:noProof/>
          <w:lang w:eastAsia="cs-CZ"/>
        </w:rPr>
        <w:t>R</w:t>
      </w:r>
      <w:r w:rsidR="00573F6B" w:rsidRPr="00544100">
        <w:rPr>
          <w:noProof/>
          <w:lang w:eastAsia="cs-CZ"/>
        </w:rPr>
        <w:t xml:space="preserve">eálný </w:t>
      </w:r>
      <w:r w:rsidR="00060E79" w:rsidRPr="00544100">
        <w:rPr>
          <w:noProof/>
          <w:lang w:eastAsia="cs-CZ"/>
        </w:rPr>
        <w:t xml:space="preserve">mzdový </w:t>
      </w:r>
      <w:r w:rsidR="00B21CE4" w:rsidRPr="00544100">
        <w:rPr>
          <w:noProof/>
          <w:lang w:eastAsia="cs-CZ"/>
        </w:rPr>
        <w:t>růst</w:t>
      </w:r>
      <w:r w:rsidR="00E32403" w:rsidRPr="00544100">
        <w:rPr>
          <w:noProof/>
          <w:lang w:eastAsia="cs-CZ"/>
        </w:rPr>
        <w:t xml:space="preserve"> se odvíjí od inflace neboli růstu spotřebitelských cen</w:t>
      </w:r>
      <w:r w:rsidR="00BC4831" w:rsidRPr="00544100">
        <w:rPr>
          <w:noProof/>
          <w:lang w:eastAsia="cs-CZ"/>
        </w:rPr>
        <w:t xml:space="preserve">. Ten se </w:t>
      </w:r>
      <w:r w:rsidR="0040769C" w:rsidRPr="00544100">
        <w:rPr>
          <w:noProof/>
          <w:lang w:eastAsia="cs-CZ"/>
        </w:rPr>
        <w:t>zvýši</w:t>
      </w:r>
      <w:r w:rsidR="00BC4831" w:rsidRPr="00544100">
        <w:rPr>
          <w:noProof/>
          <w:lang w:eastAsia="cs-CZ"/>
        </w:rPr>
        <w:t>l na 2,</w:t>
      </w:r>
      <w:r w:rsidR="0040769C" w:rsidRPr="00544100">
        <w:rPr>
          <w:noProof/>
          <w:lang w:eastAsia="cs-CZ"/>
        </w:rPr>
        <w:t>9 </w:t>
      </w:r>
      <w:r w:rsidR="0040769C" w:rsidRPr="00052AEE">
        <w:rPr>
          <w:noProof/>
          <w:lang w:eastAsia="cs-CZ"/>
        </w:rPr>
        <w:t>%</w:t>
      </w:r>
      <w:r w:rsidR="00BC4831" w:rsidRPr="00052AEE">
        <w:rPr>
          <w:noProof/>
          <w:lang w:eastAsia="cs-CZ"/>
        </w:rPr>
        <w:t xml:space="preserve">. </w:t>
      </w:r>
      <w:r w:rsidR="00A300AA" w:rsidRPr="00052AEE">
        <w:rPr>
          <w:noProof/>
          <w:lang w:eastAsia="cs-CZ"/>
        </w:rPr>
        <w:t xml:space="preserve">Pro </w:t>
      </w:r>
      <w:r w:rsidR="003D5EB8">
        <w:rPr>
          <w:noProof/>
          <w:lang w:eastAsia="cs-CZ"/>
        </w:rPr>
        <w:t>úplnost</w:t>
      </w:r>
      <w:r w:rsidR="00A300AA" w:rsidRPr="00052AEE">
        <w:rPr>
          <w:noProof/>
          <w:lang w:eastAsia="cs-CZ"/>
        </w:rPr>
        <w:t xml:space="preserve"> sumarizujme, že l</w:t>
      </w:r>
      <w:r w:rsidR="00BC4831" w:rsidRPr="00052AEE">
        <w:rPr>
          <w:noProof/>
          <w:lang w:eastAsia="cs-CZ"/>
        </w:rPr>
        <w:t xml:space="preserve">oňský rok </w:t>
      </w:r>
      <w:r w:rsidR="00A300AA" w:rsidRPr="00052AEE">
        <w:rPr>
          <w:noProof/>
          <w:lang w:eastAsia="cs-CZ"/>
        </w:rPr>
        <w:t xml:space="preserve">2020 </w:t>
      </w:r>
      <w:r w:rsidR="00BC4831" w:rsidRPr="00052AEE">
        <w:rPr>
          <w:noProof/>
          <w:lang w:eastAsia="cs-CZ"/>
        </w:rPr>
        <w:t>byla inflace 3,2 %</w:t>
      </w:r>
      <w:r w:rsidR="009D6CC1">
        <w:rPr>
          <w:noProof/>
          <w:lang w:eastAsia="cs-CZ"/>
        </w:rPr>
        <w:t>, a </w:t>
      </w:r>
      <w:r w:rsidR="00A300AA" w:rsidRPr="00052AEE">
        <w:rPr>
          <w:noProof/>
          <w:lang w:eastAsia="cs-CZ"/>
        </w:rPr>
        <w:t>předčila tak o 0,1 p.b. růst mezd, který byl 3,1 %</w:t>
      </w:r>
      <w:r w:rsidR="00052AEE">
        <w:rPr>
          <w:noProof/>
          <w:lang w:eastAsia="cs-CZ"/>
        </w:rPr>
        <w:t>.</w:t>
      </w:r>
      <w:r w:rsidR="00A300AA" w:rsidRPr="00052AEE">
        <w:rPr>
          <w:noProof/>
          <w:lang w:eastAsia="cs-CZ"/>
        </w:rPr>
        <w:t xml:space="preserve"> </w:t>
      </w:r>
      <w:r w:rsidR="00052AEE" w:rsidRPr="00052AEE">
        <w:rPr>
          <w:noProof/>
          <w:lang w:eastAsia="cs-CZ"/>
        </w:rPr>
        <w:t>D</w:t>
      </w:r>
      <w:r w:rsidR="00A300AA" w:rsidRPr="00052AEE">
        <w:rPr>
          <w:noProof/>
          <w:lang w:eastAsia="cs-CZ"/>
        </w:rPr>
        <w:t>ošlo tedy k mírnému reálnému poklesu výdělků</w:t>
      </w:r>
      <w:r w:rsidR="00B1109B" w:rsidRPr="00052AEE">
        <w:rPr>
          <w:noProof/>
          <w:lang w:eastAsia="cs-CZ"/>
        </w:rPr>
        <w:t>, leč výlučně kvůli propadu ve 2. čtvrtletí</w:t>
      </w:r>
      <w:r w:rsidR="00052AEE" w:rsidRPr="00052AEE">
        <w:rPr>
          <w:noProof/>
          <w:lang w:eastAsia="cs-CZ"/>
        </w:rPr>
        <w:t xml:space="preserve"> (-3,6 %)</w:t>
      </w:r>
      <w:r w:rsidR="00A300AA" w:rsidRPr="00052AEE">
        <w:rPr>
          <w:noProof/>
          <w:lang w:eastAsia="cs-CZ"/>
        </w:rPr>
        <w:t>. V roce 2</w:t>
      </w:r>
      <w:r w:rsidR="00AC7ED1" w:rsidRPr="00052AEE">
        <w:rPr>
          <w:noProof/>
          <w:lang w:eastAsia="cs-CZ"/>
        </w:rPr>
        <w:t>019 byl ještě reálný mzdový růst o 5,0 </w:t>
      </w:r>
      <w:r w:rsidR="00A300AA" w:rsidRPr="00052AEE">
        <w:rPr>
          <w:noProof/>
          <w:lang w:eastAsia="cs-CZ"/>
        </w:rPr>
        <w:t>%</w:t>
      </w:r>
      <w:r w:rsidR="00052AEE" w:rsidRPr="00052AEE">
        <w:rPr>
          <w:noProof/>
          <w:lang w:eastAsia="cs-CZ"/>
        </w:rPr>
        <w:t>. V 1. </w:t>
      </w:r>
      <w:r w:rsidR="00052AEE">
        <w:rPr>
          <w:noProof/>
          <w:lang w:eastAsia="cs-CZ"/>
        </w:rPr>
        <w:t>čtvrt</w:t>
      </w:r>
      <w:r w:rsidR="00052AEE" w:rsidRPr="00052AEE">
        <w:rPr>
          <w:noProof/>
          <w:lang w:eastAsia="cs-CZ"/>
        </w:rPr>
        <w:t>l</w:t>
      </w:r>
      <w:r w:rsidR="00052AEE">
        <w:rPr>
          <w:noProof/>
          <w:lang w:eastAsia="cs-CZ"/>
        </w:rPr>
        <w:t>e</w:t>
      </w:r>
      <w:r w:rsidR="00052AEE" w:rsidRPr="00052AEE">
        <w:rPr>
          <w:noProof/>
          <w:lang w:eastAsia="cs-CZ"/>
        </w:rPr>
        <w:t>tí 2021 průměrná mzda reálně vzrostla o 1,1 %.</w:t>
      </w:r>
    </w:p>
    <w:p w:rsidR="00C012EE" w:rsidRDefault="002516F2" w:rsidP="00C012EE">
      <w:r w:rsidRPr="00095137">
        <w:t>Mzdový vývoj byl</w:t>
      </w:r>
      <w:r w:rsidR="009D6CC1">
        <w:t xml:space="preserve">, jak řečeno, </w:t>
      </w:r>
      <w:r w:rsidRPr="00095137">
        <w:t>vysoce diferencovaný.</w:t>
      </w:r>
      <w:r w:rsidR="00BE31B7" w:rsidRPr="00095137">
        <w:t xml:space="preserve"> V</w:t>
      </w:r>
      <w:r w:rsidR="00095137" w:rsidRPr="00095137">
        <w:t xml:space="preserve"> peněžnictví a pojišťovnictví byl </w:t>
      </w:r>
      <w:r w:rsidR="0050573D" w:rsidRPr="00095137">
        <w:t>do</w:t>
      </w:r>
      <w:r w:rsidR="00095137" w:rsidRPr="00095137">
        <w:t>konce evidován nominální pokles</w:t>
      </w:r>
      <w:r w:rsidR="0050573D" w:rsidRPr="00095137">
        <w:t xml:space="preserve"> </w:t>
      </w:r>
      <w:r w:rsidR="00095137" w:rsidRPr="00095137">
        <w:t>průměrné mzdy</w:t>
      </w:r>
      <w:r w:rsidR="00095137">
        <w:t xml:space="preserve"> o 1,6 %</w:t>
      </w:r>
      <w:r w:rsidR="00095137" w:rsidRPr="00095137">
        <w:t xml:space="preserve">. </w:t>
      </w:r>
      <w:r w:rsidR="00095137">
        <w:t>Na opačné straně ční sekce z</w:t>
      </w:r>
      <w:r w:rsidR="009D6CC1">
        <w:t>dravotní a </w:t>
      </w:r>
      <w:r w:rsidR="00095137" w:rsidRPr="00095137">
        <w:t>sociální péče</w:t>
      </w:r>
      <w:r w:rsidR="00095137">
        <w:t xml:space="preserve">, kde </w:t>
      </w:r>
      <w:r w:rsidR="00D93A3F">
        <w:t xml:space="preserve">především </w:t>
      </w:r>
      <w:r w:rsidR="00095137">
        <w:t xml:space="preserve">v důsledku výplaty souhrnných mimořádných odměn za zvládnutí koronavirové pandemie vzrostla průměrná mzda o nebývalých 43,8 %. Mezi těmito extrémy najdeme nárůsty v rozsahu </w:t>
      </w:r>
      <w:r w:rsidR="005A3C49">
        <w:t>od 0,8 % (veřejná správa) do 19,2 % (ostatní činnosti) v dalších sekcích.</w:t>
      </w:r>
    </w:p>
    <w:p w:rsidR="00C5346D" w:rsidRDefault="00C012EE" w:rsidP="007F5985">
      <w:r>
        <w:t xml:space="preserve">Vzhledem k faktu, že meziroční indexy v některých odvětvích jsou výrazně ovlivněné loňskou základnou, kterou lze často označit jako vychýlené pozorování (outlier), dává </w:t>
      </w:r>
      <w:r w:rsidR="009D6CC1">
        <w:t xml:space="preserve">větší </w:t>
      </w:r>
      <w:r>
        <w:t>smysl porovnávat vývoj mezd spíše vůči srovnatelnému předcovido</w:t>
      </w:r>
      <w:r w:rsidR="009D6CC1">
        <w:t>vému období, tedy s údaji za 2. </w:t>
      </w:r>
      <w:r>
        <w:t>čtvrtletí 2019.</w:t>
      </w:r>
    </w:p>
    <w:p w:rsidR="00095137" w:rsidRDefault="00095137" w:rsidP="007F5985">
      <w:pPr>
        <w:rPr>
          <w:color w:val="833C0B" w:themeColor="accent2" w:themeShade="80"/>
        </w:rPr>
      </w:pPr>
    </w:p>
    <w:p w:rsidR="00544100" w:rsidRPr="002A61D3" w:rsidRDefault="002A61D3" w:rsidP="007F5985">
      <w:pPr>
        <w:rPr>
          <w:b/>
        </w:rPr>
      </w:pPr>
      <w:r w:rsidRPr="002A61D3">
        <w:rPr>
          <w:b/>
        </w:rPr>
        <w:t>Tab. 1 </w:t>
      </w:r>
      <w:r w:rsidR="00544100" w:rsidRPr="002A61D3">
        <w:rPr>
          <w:b/>
        </w:rPr>
        <w:t xml:space="preserve"> Nárůst průměrných mezd podle sekcí CZ-NACE za 2 roky</w:t>
      </w:r>
      <w:r w:rsidRPr="002A61D3">
        <w:rPr>
          <w:b/>
        </w:rPr>
        <w:t>, v Kč</w:t>
      </w:r>
    </w:p>
    <w:tbl>
      <w:tblPr>
        <w:tblW w:w="765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205"/>
        <w:gridCol w:w="1205"/>
        <w:gridCol w:w="992"/>
      </w:tblGrid>
      <w:tr w:rsidR="002A61D3" w:rsidRPr="002A61D3" w:rsidTr="00F12DF6">
        <w:trPr>
          <w:trHeight w:val="255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61D3" w:rsidRPr="00F12DF6" w:rsidRDefault="00F12DF6" w:rsidP="00F12DF6">
            <w:pPr>
              <w:spacing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Sekce CZ-NACE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61D3" w:rsidRPr="00F12DF6" w:rsidRDefault="00C012EE" w:rsidP="009D6CC1">
            <w:pPr>
              <w:spacing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Průměrné mzdy </w:t>
            </w:r>
            <w:r w:rsidR="002A61D3"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2. čtvrtletí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1D3" w:rsidRPr="00F12DF6" w:rsidRDefault="00D93A3F" w:rsidP="009D6CC1">
            <w:pPr>
              <w:spacing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nárůst</w:t>
            </w:r>
          </w:p>
        </w:tc>
      </w:tr>
      <w:tr w:rsidR="002A61D3" w:rsidRPr="002A61D3" w:rsidTr="00F12DF6">
        <w:trPr>
          <w:trHeight w:val="255"/>
        </w:trPr>
        <w:tc>
          <w:tcPr>
            <w:tcW w:w="42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61D3" w:rsidRPr="00F12DF6" w:rsidRDefault="002A61D3" w:rsidP="009D6CC1">
            <w:pPr>
              <w:spacing w:line="240" w:lineRule="auto"/>
              <w:jc w:val="center"/>
              <w:rPr>
                <w:rFonts w:ascii="Arial CE" w:eastAsia="Times New Roman" w:hAnsi="Arial CE"/>
                <w:bCs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bCs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61D3" w:rsidRPr="00F12DF6" w:rsidRDefault="002A61D3" w:rsidP="009D6CC1">
            <w:pPr>
              <w:spacing w:line="240" w:lineRule="auto"/>
              <w:jc w:val="center"/>
              <w:rPr>
                <w:rFonts w:ascii="Arial CE" w:eastAsia="Times New Roman" w:hAnsi="Arial CE"/>
                <w:bCs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bCs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1D3" w:rsidRPr="00F12DF6" w:rsidRDefault="002A61D3" w:rsidP="009D6CC1">
            <w:pPr>
              <w:spacing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(%)</w:t>
            </w:r>
          </w:p>
        </w:tc>
      </w:tr>
      <w:tr w:rsidR="002A61D3" w:rsidRPr="002A61D3" w:rsidTr="00F12DF6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ascii="Arial CE" w:eastAsia="Times New Roman" w:hAnsi="Arial CE"/>
                <w:bCs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bCs/>
                <w:sz w:val="18"/>
                <w:szCs w:val="18"/>
                <w:lang w:eastAsia="cs-CZ"/>
              </w:rPr>
              <w:t>Česká republika  c e l k e 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bCs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bCs/>
                <w:sz w:val="18"/>
                <w:szCs w:val="18"/>
                <w:lang w:eastAsia="cs-CZ"/>
              </w:rPr>
              <w:t>38 275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bCs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bCs/>
                <w:sz w:val="18"/>
                <w:szCs w:val="18"/>
                <w:lang w:eastAsia="cs-CZ"/>
              </w:rPr>
              <w:t>34 576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10,7</w:t>
            </w:r>
          </w:p>
        </w:tc>
      </w:tr>
      <w:tr w:rsidR="002A61D3" w:rsidRPr="002A61D3" w:rsidTr="009D6CC1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Zemědělství, lesnictví a rybářství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28 968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27 148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6,7</w:t>
            </w:r>
          </w:p>
        </w:tc>
      </w:tr>
      <w:tr w:rsidR="002A61D3" w:rsidRPr="002A61D3" w:rsidTr="009D6CC1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Těžba a dobývání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39 835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38 093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4,6</w:t>
            </w:r>
          </w:p>
        </w:tc>
      </w:tr>
      <w:tr w:rsidR="002A61D3" w:rsidRPr="002A61D3" w:rsidTr="009D6CC1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Zpracovatelský průmysl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36 554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34 821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5,0</w:t>
            </w:r>
          </w:p>
        </w:tc>
      </w:tr>
      <w:tr w:rsidR="002A61D3" w:rsidRPr="002A61D3" w:rsidTr="009D6CC1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Výroba a rozvod elektřiny, plynu…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51 847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47 077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10,1</w:t>
            </w:r>
          </w:p>
        </w:tc>
      </w:tr>
      <w:tr w:rsidR="002A61D3" w:rsidRPr="002A61D3" w:rsidTr="009D6CC1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Zásobování vodou; odpady…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32 766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30 714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6,7</w:t>
            </w:r>
          </w:p>
        </w:tc>
      </w:tr>
      <w:tr w:rsidR="002A61D3" w:rsidRPr="002A61D3" w:rsidTr="009D6CC1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Stavebnictví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32 044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29 999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6,8</w:t>
            </w:r>
          </w:p>
        </w:tc>
      </w:tr>
      <w:tr w:rsidR="002A61D3" w:rsidRPr="002A61D3" w:rsidTr="009D6CC1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G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Velkoobchod a maloobchod; opravy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34 131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31 853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7,2</w:t>
            </w:r>
          </w:p>
        </w:tc>
      </w:tr>
      <w:tr w:rsidR="002A61D3" w:rsidRPr="002A61D3" w:rsidTr="009D6CC1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Doprava a skladování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32 994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31 357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5,2</w:t>
            </w:r>
          </w:p>
        </w:tc>
      </w:tr>
      <w:tr w:rsidR="002A61D3" w:rsidRPr="002A61D3" w:rsidTr="009D6CC1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Ubytování, stravování a pohostinství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21 089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20 908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0,9</w:t>
            </w:r>
          </w:p>
        </w:tc>
      </w:tr>
      <w:tr w:rsidR="002A61D3" w:rsidRPr="002A61D3" w:rsidTr="009D6CC1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J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Informační a komunikační činnosti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62 710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58 591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7,0</w:t>
            </w:r>
          </w:p>
        </w:tc>
      </w:tr>
      <w:tr w:rsidR="002A61D3" w:rsidRPr="002A61D3" w:rsidTr="009D6CC1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Peněžnictví a pojišťovnictví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63 476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63 766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-0,5</w:t>
            </w:r>
          </w:p>
        </w:tc>
      </w:tr>
      <w:tr w:rsidR="002A61D3" w:rsidRPr="002A61D3" w:rsidTr="009D6CC1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Činnosti v oblasti nemovitostí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33 532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31 598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6,1</w:t>
            </w:r>
          </w:p>
        </w:tc>
      </w:tr>
      <w:tr w:rsidR="002A61D3" w:rsidRPr="002A61D3" w:rsidTr="009D6CC1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Profesní, vědecké a technické činnosti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44 112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41 323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6,7</w:t>
            </w:r>
          </w:p>
        </w:tc>
      </w:tr>
      <w:tr w:rsidR="002A61D3" w:rsidRPr="002A61D3" w:rsidTr="009D6CC1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Administrativní a podpůrné činnosti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26 148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23 118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13,1</w:t>
            </w:r>
          </w:p>
        </w:tc>
      </w:tr>
      <w:tr w:rsidR="002A61D3" w:rsidRPr="002A61D3" w:rsidTr="009D6CC1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Veřejná správa a obrana; povinné soc. zab.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41 172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38 814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6,1</w:t>
            </w:r>
          </w:p>
        </w:tc>
      </w:tr>
      <w:tr w:rsidR="002A61D3" w:rsidRPr="002A61D3" w:rsidTr="009D6CC1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Vzdělávání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38 937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33 733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15,4</w:t>
            </w:r>
          </w:p>
        </w:tc>
      </w:tr>
      <w:tr w:rsidR="002A61D3" w:rsidRPr="002A61D3" w:rsidTr="009D6CC1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Q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Zdravotní a sociální péče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54 418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37 066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46,8</w:t>
            </w:r>
          </w:p>
        </w:tc>
      </w:tr>
      <w:tr w:rsidR="002A61D3" w:rsidRPr="002A61D3" w:rsidTr="009D6CC1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R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Kulturní, zábavní a rekreační činnosti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32 278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30 430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6,1</w:t>
            </w:r>
          </w:p>
        </w:tc>
      </w:tr>
      <w:tr w:rsidR="002A61D3" w:rsidRPr="002A61D3" w:rsidTr="009D6CC1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12DF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Ostatní činnosti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29 079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25 181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D3" w:rsidRPr="00F12DF6" w:rsidRDefault="002A61D3" w:rsidP="002A61D3">
            <w:pPr>
              <w:spacing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F12DF6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15,5</w:t>
            </w:r>
          </w:p>
        </w:tc>
      </w:tr>
    </w:tbl>
    <w:p w:rsidR="002A61D3" w:rsidRPr="002A61D3" w:rsidRDefault="002A61D3" w:rsidP="007F5985">
      <w:pPr>
        <w:rPr>
          <w:color w:val="833C0B" w:themeColor="accent2" w:themeShade="80"/>
        </w:rPr>
      </w:pPr>
    </w:p>
    <w:p w:rsidR="00D93A3F" w:rsidRDefault="00D93A3F" w:rsidP="00AB2F2A">
      <w:r w:rsidRPr="00D93A3F">
        <w:lastRenderedPageBreak/>
        <w:t xml:space="preserve">Za dvouleté období se celková průměrná mzda zvýšila </w:t>
      </w:r>
      <w:r w:rsidR="006E6A3A">
        <w:t xml:space="preserve">nominálně </w:t>
      </w:r>
      <w:r w:rsidRPr="00D93A3F">
        <w:t xml:space="preserve">o 10,7 %. Zůstává logicky </w:t>
      </w:r>
      <w:r w:rsidR="00B55AB2">
        <w:t>ojediněle</w:t>
      </w:r>
      <w:r w:rsidRPr="00D93A3F">
        <w:t xml:space="preserve"> </w:t>
      </w:r>
      <w:r w:rsidR="00AB2F2A" w:rsidRPr="00D93A3F">
        <w:t xml:space="preserve">vysoký nárůst průměrné mzdy </w:t>
      </w:r>
      <w:r w:rsidRPr="00D93A3F">
        <w:t xml:space="preserve">u zdravotníků (46,8 %) v důsledku změn platových tabulek i kvůli </w:t>
      </w:r>
      <w:r>
        <w:t>mimořádným</w:t>
      </w:r>
      <w:r w:rsidRPr="00D93A3F">
        <w:t xml:space="preserve"> odměn</w:t>
      </w:r>
      <w:r>
        <w:t>ám</w:t>
      </w:r>
      <w:r w:rsidRPr="00D93A3F">
        <w:t xml:space="preserve">. </w:t>
      </w:r>
      <w:r>
        <w:t xml:space="preserve">O více než 15 % vzrostla mzdová úroveň u ostatních činností (15,5 %) a ve vzdělávání (15,4 %), které s 38 937 Kč překonalo </w:t>
      </w:r>
      <w:r w:rsidR="001818FF">
        <w:t>úroveň celorepublikové průměrné mzdy (38 275 Kč)</w:t>
      </w:r>
      <w:r>
        <w:t xml:space="preserve">. Velmi </w:t>
      </w:r>
      <w:r w:rsidRPr="00D93A3F">
        <w:t>nadprůměrný je také nárůst u administrativních a podpůrných činností, kam spadají agentury práce, došlo ke zvýšení mezd o 13,1 % na 26 148 Kč.</w:t>
      </w:r>
    </w:p>
    <w:p w:rsidR="00B55AB2" w:rsidRPr="00774D5A" w:rsidRDefault="00B55AB2" w:rsidP="00AB2F2A">
      <w:r w:rsidRPr="00774D5A">
        <w:t>Výjimečný případ z druhé strany je peněžnictví a pojišťovnictví, kde průměrná mzda</w:t>
      </w:r>
      <w:r w:rsidR="00774D5A">
        <w:t xml:space="preserve"> klesla o </w:t>
      </w:r>
      <w:r w:rsidRPr="00774D5A">
        <w:t xml:space="preserve">0,5 %. Přesto se </w:t>
      </w:r>
      <w:r w:rsidR="00774D5A">
        <w:t xml:space="preserve">ve 2. čtvrtletí 2021 </w:t>
      </w:r>
      <w:r w:rsidRPr="00774D5A">
        <w:t>udrž</w:t>
      </w:r>
      <w:r w:rsidR="00774D5A">
        <w:t>ela</w:t>
      </w:r>
      <w:r w:rsidRPr="00774D5A">
        <w:t xml:space="preserve"> na absolutně nejvyšší úrovni (63 476 Kč)</w:t>
      </w:r>
      <w:r w:rsidR="00774D5A">
        <w:t xml:space="preserve"> ze všech sekcí CZ-NACE</w:t>
      </w:r>
      <w:r w:rsidRPr="00774D5A">
        <w:t>, těsně před informačními a komunikačními činnostmi</w:t>
      </w:r>
      <w:r w:rsidR="00774D5A">
        <w:t xml:space="preserve"> (</w:t>
      </w:r>
      <w:r w:rsidR="00774D5A" w:rsidRPr="00774D5A">
        <w:t>62 710 Kč</w:t>
      </w:r>
      <w:r w:rsidR="00774D5A">
        <w:t>)</w:t>
      </w:r>
      <w:r w:rsidRPr="00774D5A">
        <w:t>, kde se však průměrná mzda zvýšila o 7</w:t>
      </w:r>
      <w:r w:rsidR="00774D5A">
        <w:t>,0 %</w:t>
      </w:r>
      <w:r w:rsidRPr="00774D5A">
        <w:t>.</w:t>
      </w:r>
    </w:p>
    <w:p w:rsidR="001818FF" w:rsidRPr="00883328" w:rsidRDefault="00774D5A" w:rsidP="00AB2F2A">
      <w:r w:rsidRPr="00774D5A">
        <w:t xml:space="preserve">Nejnižší mzdy zůstávají v ubytování, stravování a pohostinství (21 089 Kč) a navíc tam dvouletý </w:t>
      </w:r>
      <w:r w:rsidRPr="00883328">
        <w:t xml:space="preserve">růst byl pouhých 0,9 %. Aktuální mzdový růst tedy </w:t>
      </w:r>
      <w:r w:rsidR="0018737F" w:rsidRPr="00883328">
        <w:t>(</w:t>
      </w:r>
      <w:r w:rsidRPr="00883328">
        <w:t>stěží</w:t>
      </w:r>
      <w:r w:rsidR="0018737F" w:rsidRPr="00883328">
        <w:t>)</w:t>
      </w:r>
      <w:r w:rsidRPr="00883328">
        <w:t xml:space="preserve"> vyrovna</w:t>
      </w:r>
      <w:r w:rsidR="0018737F" w:rsidRPr="00883328">
        <w:t>l</w:t>
      </w:r>
      <w:r w:rsidRPr="00883328">
        <w:t xml:space="preserve"> pokles z minulého období. Podobně silně postižené byly kulturní, zábavní a rekreační činnosti, kde </w:t>
      </w:r>
      <w:r w:rsidR="0018737F" w:rsidRPr="00883328">
        <w:t>se za dva roky mzdy zvýšily o 6,1 % na 32 278 Kč, čímž vyšly z předchozího útlumu.</w:t>
      </w:r>
    </w:p>
    <w:p w:rsidR="00CE1875" w:rsidRPr="00883328" w:rsidRDefault="0018737F" w:rsidP="00BE31B7">
      <w:r w:rsidRPr="00883328">
        <w:t xml:space="preserve">Z menších odvětví ještě vystupuje </w:t>
      </w:r>
      <w:r w:rsidR="00CE1875" w:rsidRPr="00883328">
        <w:t>v</w:t>
      </w:r>
      <w:r w:rsidR="004C6C0B" w:rsidRPr="00883328">
        <w:t>ýroba a </w:t>
      </w:r>
      <w:r w:rsidR="00CE1875" w:rsidRPr="00883328">
        <w:t>rozvod elektřiny, plynu, tepla a klimatizovaného vzduchu</w:t>
      </w:r>
      <w:r w:rsidRPr="00883328">
        <w:t>, kde mzdy vzrostly o 10</w:t>
      </w:r>
      <w:r w:rsidR="00CE1875" w:rsidRPr="00883328">
        <w:t>,</w:t>
      </w:r>
      <w:r w:rsidRPr="00883328">
        <w:t>1</w:t>
      </w:r>
      <w:r w:rsidR="00CE1875" w:rsidRPr="00883328">
        <w:t> %</w:t>
      </w:r>
      <w:r w:rsidRPr="00883328">
        <w:t xml:space="preserve"> na 51 847 Kč.</w:t>
      </w:r>
    </w:p>
    <w:p w:rsidR="00CE1875" w:rsidRPr="00883328" w:rsidRDefault="00CE1875" w:rsidP="004E4195">
      <w:r w:rsidRPr="00883328">
        <w:t>V početně největší sekci</w:t>
      </w:r>
      <w:r w:rsidR="004E4195" w:rsidRPr="00883328">
        <w:t xml:space="preserve"> –</w:t>
      </w:r>
      <w:r w:rsidRPr="00883328">
        <w:t xml:space="preserve"> zpracovatelské</w:t>
      </w:r>
      <w:r w:rsidR="004E4195" w:rsidRPr="00883328">
        <w:t>m</w:t>
      </w:r>
      <w:r w:rsidRPr="00883328">
        <w:t xml:space="preserve"> průmyslu</w:t>
      </w:r>
      <w:r w:rsidR="004E4195" w:rsidRPr="00883328">
        <w:t xml:space="preserve"> –</w:t>
      </w:r>
      <w:r w:rsidRPr="00883328">
        <w:t xml:space="preserve"> se mzdy</w:t>
      </w:r>
      <w:r w:rsidR="006E6A3A" w:rsidRPr="00883328">
        <w:t xml:space="preserve"> za dva roky </w:t>
      </w:r>
      <w:r w:rsidRPr="00883328">
        <w:t xml:space="preserve">zvýšily o </w:t>
      </w:r>
      <w:r w:rsidR="0018737F" w:rsidRPr="00883328">
        <w:t>5</w:t>
      </w:r>
      <w:r w:rsidRPr="00883328">
        <w:t>,0 % na 3</w:t>
      </w:r>
      <w:r w:rsidR="0018737F" w:rsidRPr="00883328">
        <w:t>6</w:t>
      </w:r>
      <w:r w:rsidRPr="00883328">
        <w:t> </w:t>
      </w:r>
      <w:r w:rsidR="0018737F" w:rsidRPr="00883328">
        <w:t>554</w:t>
      </w:r>
      <w:r w:rsidRPr="00883328">
        <w:t xml:space="preserve"> Kč. </w:t>
      </w:r>
      <w:r w:rsidR="0018737F" w:rsidRPr="00883328">
        <w:t>O něco p</w:t>
      </w:r>
      <w:r w:rsidR="00595963" w:rsidRPr="00883328">
        <w:t>o</w:t>
      </w:r>
      <w:r w:rsidR="00EC3A8B" w:rsidRPr="00883328">
        <w:t>malej</w:t>
      </w:r>
      <w:r w:rsidR="00595963" w:rsidRPr="00883328">
        <w:t xml:space="preserve">ší </w:t>
      </w:r>
      <w:r w:rsidR="00EC3A8B" w:rsidRPr="00883328">
        <w:t>růst</w:t>
      </w:r>
      <w:r w:rsidR="00595963" w:rsidRPr="00883328">
        <w:t xml:space="preserve"> mezd byl </w:t>
      </w:r>
      <w:r w:rsidR="00EC3A8B" w:rsidRPr="00883328">
        <w:t>v těžbě a dobývání</w:t>
      </w:r>
      <w:r w:rsidR="000F1430" w:rsidRPr="00883328">
        <w:t xml:space="preserve"> (</w:t>
      </w:r>
      <w:r w:rsidR="0018737F" w:rsidRPr="00883328">
        <w:t xml:space="preserve">4,6 %), kde byla průměrná mzda </w:t>
      </w:r>
      <w:r w:rsidR="000F1430" w:rsidRPr="00883328">
        <w:t>3</w:t>
      </w:r>
      <w:r w:rsidR="0018737F" w:rsidRPr="00883328">
        <w:t>9</w:t>
      </w:r>
      <w:r w:rsidR="000F1430" w:rsidRPr="00883328">
        <w:t> </w:t>
      </w:r>
      <w:r w:rsidR="0018737F" w:rsidRPr="00883328">
        <w:t>835</w:t>
      </w:r>
      <w:r w:rsidR="000F1430" w:rsidRPr="00883328">
        <w:t> Kč</w:t>
      </w:r>
      <w:r w:rsidR="0018737F" w:rsidRPr="00883328">
        <w:t>. Naopak v</w:t>
      </w:r>
      <w:r w:rsidR="004E4195" w:rsidRPr="00883328">
        <w:t>yšší byl nárůst mezd v obchodě a opravách (</w:t>
      </w:r>
      <w:r w:rsidR="0018737F" w:rsidRPr="00883328">
        <w:t>7,2</w:t>
      </w:r>
      <w:r w:rsidR="004E4195" w:rsidRPr="00883328">
        <w:t> %), kde se dostaly na úroveň 3</w:t>
      </w:r>
      <w:r w:rsidR="0018737F" w:rsidRPr="00883328">
        <w:t>4 131 Kč;</w:t>
      </w:r>
      <w:r w:rsidR="004E4195" w:rsidRPr="00883328">
        <w:t xml:space="preserve"> v dopra</w:t>
      </w:r>
      <w:r w:rsidR="004C6C0B" w:rsidRPr="00883328">
        <w:t>vě a skladování</w:t>
      </w:r>
      <w:r w:rsidR="0018737F" w:rsidRPr="00883328">
        <w:t xml:space="preserve"> </w:t>
      </w:r>
      <w:r w:rsidR="004C6C0B" w:rsidRPr="00883328">
        <w:t xml:space="preserve">vzrostly </w:t>
      </w:r>
      <w:r w:rsidR="0018737F" w:rsidRPr="00883328">
        <w:t xml:space="preserve">mírněji </w:t>
      </w:r>
      <w:r w:rsidR="004C6C0B" w:rsidRPr="00883328">
        <w:t>o </w:t>
      </w:r>
      <w:r w:rsidR="0018737F" w:rsidRPr="00883328">
        <w:t>5,2</w:t>
      </w:r>
      <w:r w:rsidR="004E4195" w:rsidRPr="00883328">
        <w:t> % na 3</w:t>
      </w:r>
      <w:r w:rsidR="0018737F" w:rsidRPr="00883328">
        <w:t>2</w:t>
      </w:r>
      <w:r w:rsidR="004E4195" w:rsidRPr="00883328">
        <w:t> </w:t>
      </w:r>
      <w:r w:rsidR="0018737F" w:rsidRPr="00883328">
        <w:t>994</w:t>
      </w:r>
      <w:r w:rsidR="004E4195" w:rsidRPr="00883328">
        <w:t> Kč</w:t>
      </w:r>
      <w:r w:rsidR="00774D5A" w:rsidRPr="00883328">
        <w:t>.</w:t>
      </w:r>
      <w:r w:rsidR="0018737F" w:rsidRPr="00883328">
        <w:t xml:space="preserve"> Ve zbylých odvětvích se </w:t>
      </w:r>
      <w:r w:rsidR="006E6A3A" w:rsidRPr="00883328">
        <w:t xml:space="preserve">dvouleté </w:t>
      </w:r>
      <w:r w:rsidR="0018737F" w:rsidRPr="00883328">
        <w:t xml:space="preserve">nárůsty pohybovaly </w:t>
      </w:r>
      <w:r w:rsidR="006E6A3A" w:rsidRPr="00883328">
        <w:t xml:space="preserve">střídmě </w:t>
      </w:r>
      <w:r w:rsidR="0018737F" w:rsidRPr="00883328">
        <w:t>mezi šesti a sedmi procenty.</w:t>
      </w:r>
    </w:p>
    <w:p w:rsidR="00595963" w:rsidRPr="00883328" w:rsidRDefault="00595963" w:rsidP="00595963"/>
    <w:p w:rsidR="00B916A5" w:rsidRPr="00883328" w:rsidRDefault="00B916A5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b/>
          <w:szCs w:val="20"/>
        </w:rPr>
      </w:pPr>
      <w:r w:rsidRPr="00883328">
        <w:rPr>
          <w:rFonts w:cs="Arial"/>
          <w:b/>
          <w:szCs w:val="20"/>
        </w:rPr>
        <w:t>Regionální vývoj</w:t>
      </w:r>
    </w:p>
    <w:p w:rsidR="007375BD" w:rsidRPr="00883328" w:rsidRDefault="00B916A5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883328">
        <w:rPr>
          <w:rFonts w:cs="Arial"/>
          <w:szCs w:val="20"/>
        </w:rPr>
        <w:t>Krajské výsledky přináší</w:t>
      </w:r>
      <w:r w:rsidR="00813EDB" w:rsidRPr="00883328">
        <w:rPr>
          <w:rFonts w:cs="Arial"/>
          <w:szCs w:val="20"/>
        </w:rPr>
        <w:t xml:space="preserve"> též různorodý obrázek, dopad</w:t>
      </w:r>
      <w:r w:rsidR="007375BD" w:rsidRPr="00883328">
        <w:rPr>
          <w:rFonts w:cs="Arial"/>
          <w:szCs w:val="20"/>
        </w:rPr>
        <w:t xml:space="preserve">y </w:t>
      </w:r>
      <w:r w:rsidR="00813EDB" w:rsidRPr="00883328">
        <w:rPr>
          <w:rFonts w:cs="Arial"/>
          <w:szCs w:val="20"/>
        </w:rPr>
        <w:t xml:space="preserve">na počty zaměstnanců se </w:t>
      </w:r>
      <w:r w:rsidR="00915E31" w:rsidRPr="00883328">
        <w:rPr>
          <w:rFonts w:cs="Arial"/>
          <w:szCs w:val="20"/>
        </w:rPr>
        <w:t xml:space="preserve">ve 2. čtvrtletí </w:t>
      </w:r>
      <w:r w:rsidR="00032252" w:rsidRPr="00883328">
        <w:rPr>
          <w:rFonts w:cs="Arial"/>
          <w:szCs w:val="20"/>
        </w:rPr>
        <w:t xml:space="preserve">2021 </w:t>
      </w:r>
      <w:r w:rsidR="00915E31" w:rsidRPr="00883328">
        <w:rPr>
          <w:rFonts w:cs="Arial"/>
          <w:szCs w:val="20"/>
        </w:rPr>
        <w:t>již ne</w:t>
      </w:r>
      <w:r w:rsidR="00A61706" w:rsidRPr="00883328">
        <w:rPr>
          <w:rFonts w:cs="Arial"/>
          <w:szCs w:val="20"/>
        </w:rPr>
        <w:t>pro</w:t>
      </w:r>
      <w:r w:rsidR="00813EDB" w:rsidRPr="00883328">
        <w:rPr>
          <w:rFonts w:cs="Arial"/>
          <w:szCs w:val="20"/>
        </w:rPr>
        <w:t>jev</w:t>
      </w:r>
      <w:r w:rsidR="00A61706" w:rsidRPr="00883328">
        <w:rPr>
          <w:rFonts w:cs="Arial"/>
          <w:szCs w:val="20"/>
        </w:rPr>
        <w:t>ily</w:t>
      </w:r>
      <w:r w:rsidR="00813EDB" w:rsidRPr="00883328">
        <w:rPr>
          <w:rFonts w:cs="Arial"/>
          <w:szCs w:val="20"/>
        </w:rPr>
        <w:t xml:space="preserve"> plošn</w:t>
      </w:r>
      <w:r w:rsidR="00A61706" w:rsidRPr="00883328">
        <w:rPr>
          <w:rFonts w:cs="Arial"/>
          <w:szCs w:val="20"/>
        </w:rPr>
        <w:t xml:space="preserve">ě, v </w:t>
      </w:r>
      <w:r w:rsidR="00915E31" w:rsidRPr="00883328">
        <w:rPr>
          <w:rFonts w:cs="Arial"/>
          <w:szCs w:val="20"/>
        </w:rPr>
        <w:t>některých</w:t>
      </w:r>
      <w:r w:rsidR="00A61706" w:rsidRPr="00883328">
        <w:rPr>
          <w:rFonts w:cs="Arial"/>
          <w:szCs w:val="20"/>
        </w:rPr>
        <w:t xml:space="preserve"> krajích </w:t>
      </w:r>
      <w:r w:rsidR="00915E31" w:rsidRPr="00883328">
        <w:rPr>
          <w:rFonts w:cs="Arial"/>
          <w:szCs w:val="20"/>
        </w:rPr>
        <w:t>do</w:t>
      </w:r>
      <w:r w:rsidR="00A61706" w:rsidRPr="00883328">
        <w:rPr>
          <w:rFonts w:cs="Arial"/>
          <w:szCs w:val="20"/>
        </w:rPr>
        <w:t>šlo</w:t>
      </w:r>
      <w:r w:rsidR="00813EDB" w:rsidRPr="00883328">
        <w:rPr>
          <w:rFonts w:cs="Arial"/>
          <w:szCs w:val="20"/>
        </w:rPr>
        <w:t xml:space="preserve"> </w:t>
      </w:r>
      <w:r w:rsidR="00915E31" w:rsidRPr="00883328">
        <w:rPr>
          <w:rFonts w:cs="Arial"/>
          <w:szCs w:val="20"/>
        </w:rPr>
        <w:t>k</w:t>
      </w:r>
      <w:r w:rsidR="00E75E03" w:rsidRPr="00883328">
        <w:rPr>
          <w:rFonts w:cs="Arial"/>
          <w:szCs w:val="20"/>
        </w:rPr>
        <w:t xml:space="preserve"> meziročnímu </w:t>
      </w:r>
      <w:r w:rsidR="00813EDB" w:rsidRPr="00883328">
        <w:rPr>
          <w:rFonts w:cs="Arial"/>
          <w:szCs w:val="20"/>
        </w:rPr>
        <w:t>pokles</w:t>
      </w:r>
      <w:r w:rsidR="00915E31" w:rsidRPr="00883328">
        <w:rPr>
          <w:rFonts w:cs="Arial"/>
          <w:szCs w:val="20"/>
        </w:rPr>
        <w:t>u, jinde počty rostly.</w:t>
      </w:r>
      <w:r w:rsidRPr="00883328">
        <w:rPr>
          <w:rFonts w:cs="Arial"/>
          <w:szCs w:val="20"/>
        </w:rPr>
        <w:t xml:space="preserve"> </w:t>
      </w:r>
      <w:r w:rsidR="003A17D7" w:rsidRPr="00883328">
        <w:rPr>
          <w:rFonts w:cs="Arial"/>
          <w:szCs w:val="20"/>
        </w:rPr>
        <w:t>R</w:t>
      </w:r>
      <w:r w:rsidR="00C8169C" w:rsidRPr="00883328">
        <w:rPr>
          <w:rFonts w:cs="Arial"/>
          <w:szCs w:val="20"/>
        </w:rPr>
        <w:t xml:space="preserve">ozpětí </w:t>
      </w:r>
      <w:r w:rsidR="00915E31" w:rsidRPr="00883328">
        <w:rPr>
          <w:rFonts w:cs="Arial"/>
          <w:szCs w:val="20"/>
        </w:rPr>
        <w:t>tak</w:t>
      </w:r>
      <w:r w:rsidR="00813EDB" w:rsidRPr="00883328">
        <w:rPr>
          <w:rFonts w:cs="Arial"/>
          <w:szCs w:val="20"/>
        </w:rPr>
        <w:t xml:space="preserve"> sahá</w:t>
      </w:r>
      <w:r w:rsidR="00C8169C" w:rsidRPr="00883328">
        <w:rPr>
          <w:rFonts w:cs="Arial"/>
          <w:szCs w:val="20"/>
        </w:rPr>
        <w:t xml:space="preserve"> </w:t>
      </w:r>
      <w:r w:rsidR="00171B86" w:rsidRPr="00883328">
        <w:rPr>
          <w:rFonts w:cs="Arial"/>
          <w:szCs w:val="20"/>
        </w:rPr>
        <w:t>od</w:t>
      </w:r>
      <w:r w:rsidR="00C8169C" w:rsidRPr="00883328">
        <w:rPr>
          <w:rFonts w:cs="Arial"/>
          <w:szCs w:val="20"/>
        </w:rPr>
        <w:t xml:space="preserve"> </w:t>
      </w:r>
      <w:r w:rsidR="00915E31" w:rsidRPr="00883328">
        <w:rPr>
          <w:rFonts w:cs="Arial"/>
          <w:szCs w:val="20"/>
        </w:rPr>
        <w:t>-</w:t>
      </w:r>
      <w:r w:rsidR="007A4BED" w:rsidRPr="00883328">
        <w:rPr>
          <w:rFonts w:cs="Arial"/>
          <w:szCs w:val="20"/>
        </w:rPr>
        <w:t>2</w:t>
      </w:r>
      <w:r w:rsidR="00915E31" w:rsidRPr="00883328">
        <w:rPr>
          <w:rFonts w:cs="Arial"/>
          <w:szCs w:val="20"/>
        </w:rPr>
        <w:t>,0</w:t>
      </w:r>
      <w:r w:rsidR="00D6680C" w:rsidRPr="00883328">
        <w:rPr>
          <w:rFonts w:cs="Arial"/>
          <w:szCs w:val="20"/>
        </w:rPr>
        <w:t> %</w:t>
      </w:r>
      <w:r w:rsidR="007375BD" w:rsidRPr="00883328">
        <w:rPr>
          <w:rFonts w:cs="Arial"/>
          <w:szCs w:val="20"/>
        </w:rPr>
        <w:t xml:space="preserve"> </w:t>
      </w:r>
      <w:r w:rsidR="00915E31" w:rsidRPr="00883328">
        <w:rPr>
          <w:rFonts w:cs="Arial"/>
          <w:szCs w:val="20"/>
        </w:rPr>
        <w:t>v Karlovarském kraji po +2,1 </w:t>
      </w:r>
      <w:r w:rsidR="00C8169C" w:rsidRPr="00883328">
        <w:rPr>
          <w:rFonts w:cs="Arial"/>
          <w:szCs w:val="20"/>
        </w:rPr>
        <w:t>%</w:t>
      </w:r>
      <w:r w:rsidR="00915E31" w:rsidRPr="00883328">
        <w:rPr>
          <w:rFonts w:cs="Arial"/>
          <w:szCs w:val="20"/>
        </w:rPr>
        <w:t xml:space="preserve"> v Praze</w:t>
      </w:r>
      <w:r w:rsidR="007375BD" w:rsidRPr="00883328">
        <w:rPr>
          <w:rFonts w:cs="Arial"/>
          <w:szCs w:val="20"/>
        </w:rPr>
        <w:t xml:space="preserve">. </w:t>
      </w:r>
      <w:r w:rsidR="00915E31" w:rsidRPr="00883328">
        <w:rPr>
          <w:rFonts w:cs="Arial"/>
          <w:szCs w:val="20"/>
        </w:rPr>
        <w:t xml:space="preserve">Ke </w:t>
      </w:r>
      <w:r w:rsidR="007375BD" w:rsidRPr="00883328">
        <w:rPr>
          <w:rFonts w:cs="Arial"/>
          <w:szCs w:val="20"/>
        </w:rPr>
        <w:t xml:space="preserve">snížení </w:t>
      </w:r>
      <w:r w:rsidR="000C7C8E" w:rsidRPr="00883328">
        <w:rPr>
          <w:rFonts w:cs="Arial"/>
          <w:szCs w:val="20"/>
        </w:rPr>
        <w:t xml:space="preserve">počtu zaměstnanců </w:t>
      </w:r>
      <w:r w:rsidR="00915E31" w:rsidRPr="00883328">
        <w:rPr>
          <w:rFonts w:cs="Arial"/>
          <w:szCs w:val="20"/>
        </w:rPr>
        <w:t xml:space="preserve">došlo </w:t>
      </w:r>
      <w:r w:rsidR="007375BD" w:rsidRPr="00883328">
        <w:rPr>
          <w:rFonts w:cs="Arial"/>
          <w:szCs w:val="20"/>
        </w:rPr>
        <w:t>v</w:t>
      </w:r>
      <w:r w:rsidR="00B91CF5" w:rsidRPr="00883328">
        <w:rPr>
          <w:rFonts w:cs="Arial"/>
          <w:szCs w:val="20"/>
        </w:rPr>
        <w:t> </w:t>
      </w:r>
      <w:r w:rsidR="00991E4B" w:rsidRPr="00883328">
        <w:rPr>
          <w:rFonts w:cs="Arial"/>
          <w:szCs w:val="20"/>
        </w:rPr>
        <w:t xml:space="preserve">Moravskoslezském (-0,6 %), </w:t>
      </w:r>
      <w:r w:rsidR="00B91CF5" w:rsidRPr="00883328">
        <w:rPr>
          <w:rFonts w:cs="Arial"/>
          <w:szCs w:val="20"/>
        </w:rPr>
        <w:t>Ústeckém</w:t>
      </w:r>
      <w:r w:rsidR="00915E31" w:rsidRPr="00883328">
        <w:rPr>
          <w:rFonts w:cs="Arial"/>
          <w:szCs w:val="20"/>
        </w:rPr>
        <w:t xml:space="preserve"> (-0,4 %)</w:t>
      </w:r>
      <w:r w:rsidR="007A4BED" w:rsidRPr="00883328">
        <w:rPr>
          <w:rFonts w:cs="Arial"/>
          <w:szCs w:val="20"/>
        </w:rPr>
        <w:t xml:space="preserve"> </w:t>
      </w:r>
      <w:r w:rsidR="00915E31" w:rsidRPr="00883328">
        <w:rPr>
          <w:rFonts w:cs="Arial"/>
          <w:szCs w:val="20"/>
        </w:rPr>
        <w:t xml:space="preserve">a </w:t>
      </w:r>
      <w:r w:rsidR="00B91CF5" w:rsidRPr="00883328">
        <w:rPr>
          <w:rFonts w:cs="Arial"/>
          <w:szCs w:val="20"/>
        </w:rPr>
        <w:t>Zlínském kraji (-0,1 %).</w:t>
      </w:r>
      <w:r w:rsidR="007375BD" w:rsidRPr="00883328">
        <w:rPr>
          <w:rFonts w:cs="Arial"/>
          <w:szCs w:val="20"/>
        </w:rPr>
        <w:t xml:space="preserve"> </w:t>
      </w:r>
      <w:r w:rsidR="00B91CF5" w:rsidRPr="00883328">
        <w:rPr>
          <w:rFonts w:cs="Arial"/>
          <w:szCs w:val="20"/>
        </w:rPr>
        <w:t>Na druhé straně byl vysoký nárůst ve Středočeském (+1,7 %) a v Plzeňském kraji (+1,1 %). V ostatních krajích rostly počty do jednoho procenta.</w:t>
      </w:r>
    </w:p>
    <w:p w:rsidR="005A793F" w:rsidRPr="00883328" w:rsidRDefault="00BD2152" w:rsidP="007A4B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883328">
        <w:rPr>
          <w:rFonts w:cs="Arial"/>
          <w:szCs w:val="20"/>
        </w:rPr>
        <w:t>U vývoje průměrných</w:t>
      </w:r>
      <w:r w:rsidR="007375BD" w:rsidRPr="00883328">
        <w:rPr>
          <w:rFonts w:cs="Arial"/>
          <w:szCs w:val="20"/>
        </w:rPr>
        <w:t xml:space="preserve"> mezd</w:t>
      </w:r>
      <w:r w:rsidRPr="00883328">
        <w:rPr>
          <w:rFonts w:cs="Arial"/>
          <w:szCs w:val="20"/>
        </w:rPr>
        <w:t xml:space="preserve"> </w:t>
      </w:r>
      <w:r w:rsidR="00943867" w:rsidRPr="00883328">
        <w:rPr>
          <w:rFonts w:cs="Arial"/>
          <w:szCs w:val="20"/>
        </w:rPr>
        <w:t xml:space="preserve">také </w:t>
      </w:r>
      <w:r w:rsidRPr="00883328">
        <w:rPr>
          <w:rFonts w:cs="Arial"/>
          <w:szCs w:val="20"/>
        </w:rPr>
        <w:t xml:space="preserve">platí, že </w:t>
      </w:r>
      <w:r w:rsidR="00943867" w:rsidRPr="00883328">
        <w:rPr>
          <w:rFonts w:cs="Arial"/>
          <w:szCs w:val="20"/>
        </w:rPr>
        <w:t>některých</w:t>
      </w:r>
      <w:r w:rsidRPr="00883328">
        <w:rPr>
          <w:rFonts w:cs="Arial"/>
          <w:szCs w:val="20"/>
        </w:rPr>
        <w:t xml:space="preserve"> krajů </w:t>
      </w:r>
      <w:r w:rsidR="00943867" w:rsidRPr="00883328">
        <w:rPr>
          <w:rFonts w:cs="Arial"/>
          <w:szCs w:val="20"/>
        </w:rPr>
        <w:t>se koronaviro</w:t>
      </w:r>
      <w:r w:rsidR="00B40EC0" w:rsidRPr="00883328">
        <w:rPr>
          <w:rFonts w:cs="Arial"/>
          <w:szCs w:val="20"/>
        </w:rPr>
        <w:t>vá krize dotkla více než jiných, v závislosti na struktuře krajských ekonomik, resp. pracovních míst. U </w:t>
      </w:r>
      <w:r w:rsidR="00943867" w:rsidRPr="00883328">
        <w:rPr>
          <w:rFonts w:cs="Arial"/>
          <w:szCs w:val="20"/>
        </w:rPr>
        <w:t xml:space="preserve">meziročních indexů bychom </w:t>
      </w:r>
      <w:r w:rsidR="00B40EC0" w:rsidRPr="00883328">
        <w:rPr>
          <w:rFonts w:cs="Arial"/>
          <w:szCs w:val="20"/>
        </w:rPr>
        <w:t xml:space="preserve">tak </w:t>
      </w:r>
      <w:r w:rsidRPr="00883328">
        <w:rPr>
          <w:rFonts w:cs="Arial"/>
          <w:szCs w:val="20"/>
        </w:rPr>
        <w:t>srovnáv</w:t>
      </w:r>
      <w:r w:rsidR="00943867" w:rsidRPr="00883328">
        <w:rPr>
          <w:rFonts w:cs="Arial"/>
          <w:szCs w:val="20"/>
        </w:rPr>
        <w:t xml:space="preserve">ali </w:t>
      </w:r>
      <w:r w:rsidRPr="00883328">
        <w:rPr>
          <w:rFonts w:cs="Arial"/>
          <w:szCs w:val="20"/>
        </w:rPr>
        <w:t>letošní údaje s</w:t>
      </w:r>
      <w:r w:rsidR="00943867" w:rsidRPr="00883328">
        <w:rPr>
          <w:rFonts w:cs="Arial"/>
          <w:szCs w:val="20"/>
        </w:rPr>
        <w:t xml:space="preserve"> nestejně </w:t>
      </w:r>
      <w:r w:rsidRPr="00883328">
        <w:rPr>
          <w:rFonts w:cs="Arial"/>
          <w:szCs w:val="20"/>
        </w:rPr>
        <w:t>nízkou loňskou základnou</w:t>
      </w:r>
      <w:r w:rsidR="00B91CF5" w:rsidRPr="00883328">
        <w:rPr>
          <w:rFonts w:cs="Arial"/>
          <w:szCs w:val="20"/>
        </w:rPr>
        <w:t>.</w:t>
      </w:r>
      <w:r w:rsidR="00943867" w:rsidRPr="00883328">
        <w:rPr>
          <w:rFonts w:cs="Arial"/>
          <w:szCs w:val="20"/>
        </w:rPr>
        <w:t xml:space="preserve"> Bude tedy opět lepší použít srovnání s</w:t>
      </w:r>
      <w:r w:rsidR="00032252" w:rsidRPr="00883328">
        <w:rPr>
          <w:rFonts w:cs="Arial"/>
          <w:szCs w:val="20"/>
        </w:rPr>
        <w:t xml:space="preserve"> předcovidovým </w:t>
      </w:r>
      <w:r w:rsidR="00943867" w:rsidRPr="00883328">
        <w:rPr>
          <w:rFonts w:cs="Arial"/>
          <w:szCs w:val="20"/>
        </w:rPr>
        <w:t>2. čtvrtletí 2019.</w:t>
      </w:r>
      <w:r w:rsidR="00B91CF5" w:rsidRPr="00883328">
        <w:rPr>
          <w:rFonts w:cs="Arial"/>
          <w:szCs w:val="20"/>
        </w:rPr>
        <w:t xml:space="preserve"> Praha </w:t>
      </w:r>
      <w:r w:rsidR="00943867" w:rsidRPr="00883328">
        <w:rPr>
          <w:rFonts w:cs="Arial"/>
          <w:szCs w:val="20"/>
        </w:rPr>
        <w:t>pak skončí</w:t>
      </w:r>
      <w:r w:rsidR="00991E4B" w:rsidRPr="00883328">
        <w:rPr>
          <w:rFonts w:cs="Arial"/>
          <w:szCs w:val="20"/>
        </w:rPr>
        <w:t xml:space="preserve"> na nejhorší pozici s</w:t>
      </w:r>
      <w:r w:rsidR="00E75E03" w:rsidRPr="00883328">
        <w:rPr>
          <w:rFonts w:cs="Arial"/>
          <w:szCs w:val="20"/>
        </w:rPr>
        <w:t> </w:t>
      </w:r>
      <w:r w:rsidR="00943867" w:rsidRPr="00883328">
        <w:rPr>
          <w:rFonts w:cs="Arial"/>
          <w:szCs w:val="20"/>
        </w:rPr>
        <w:t>dvouletý</w:t>
      </w:r>
      <w:r w:rsidR="00E75E03" w:rsidRPr="00883328">
        <w:rPr>
          <w:rFonts w:cs="Arial"/>
          <w:szCs w:val="20"/>
        </w:rPr>
        <w:t>m ná</w:t>
      </w:r>
      <w:r w:rsidR="00991E4B" w:rsidRPr="00883328">
        <w:rPr>
          <w:rFonts w:cs="Arial"/>
          <w:szCs w:val="20"/>
        </w:rPr>
        <w:t>růstem o</w:t>
      </w:r>
      <w:r w:rsidR="00B40EC0" w:rsidRPr="00883328">
        <w:rPr>
          <w:rFonts w:cs="Arial"/>
          <w:szCs w:val="20"/>
        </w:rPr>
        <w:t> </w:t>
      </w:r>
      <w:r w:rsidR="00032252" w:rsidRPr="00883328">
        <w:rPr>
          <w:rFonts w:cs="Arial"/>
          <w:szCs w:val="20"/>
        </w:rPr>
        <w:t>7,6 </w:t>
      </w:r>
      <w:r w:rsidR="00B91CF5" w:rsidRPr="00883328">
        <w:rPr>
          <w:rFonts w:cs="Arial"/>
          <w:szCs w:val="20"/>
        </w:rPr>
        <w:t>%.</w:t>
      </w:r>
      <w:r w:rsidR="007375BD" w:rsidRPr="00883328">
        <w:rPr>
          <w:rFonts w:cs="Arial"/>
          <w:szCs w:val="20"/>
        </w:rPr>
        <w:t xml:space="preserve"> </w:t>
      </w:r>
      <w:r w:rsidR="00032252" w:rsidRPr="00883328">
        <w:rPr>
          <w:rFonts w:cs="Arial"/>
          <w:szCs w:val="20"/>
        </w:rPr>
        <w:t xml:space="preserve">Druhou nejnižší hodnotu najdeme ve Středočeském kraji (8,1 %) a třetím v Plzeňském kraji (9,7 %). V ostatních krajích je dvouletý </w:t>
      </w:r>
      <w:r w:rsidR="00B40EC0" w:rsidRPr="00883328">
        <w:rPr>
          <w:rFonts w:cs="Arial"/>
          <w:szCs w:val="20"/>
        </w:rPr>
        <w:t xml:space="preserve">mzdový </w:t>
      </w:r>
      <w:r w:rsidR="00032252" w:rsidRPr="00883328">
        <w:rPr>
          <w:rFonts w:cs="Arial"/>
          <w:szCs w:val="20"/>
        </w:rPr>
        <w:t>nárůst více než desetiprocentní. Vůbec n</w:t>
      </w:r>
      <w:r w:rsidR="00B91CF5" w:rsidRPr="00883328">
        <w:rPr>
          <w:rFonts w:cs="Arial"/>
          <w:szCs w:val="20"/>
        </w:rPr>
        <w:t xml:space="preserve">ejvyšší byl </w:t>
      </w:r>
      <w:r w:rsidR="00032252" w:rsidRPr="00883328">
        <w:rPr>
          <w:rFonts w:cs="Arial"/>
          <w:szCs w:val="20"/>
        </w:rPr>
        <w:t xml:space="preserve">dvouletý </w:t>
      </w:r>
      <w:r w:rsidR="00B91CF5" w:rsidRPr="00883328">
        <w:rPr>
          <w:rFonts w:cs="Arial"/>
          <w:szCs w:val="20"/>
        </w:rPr>
        <w:t>růst v</w:t>
      </w:r>
      <w:r w:rsidR="00032252" w:rsidRPr="00883328">
        <w:rPr>
          <w:rFonts w:cs="Arial"/>
          <w:szCs w:val="20"/>
        </w:rPr>
        <w:t xml:space="preserve"> Ústeckém </w:t>
      </w:r>
      <w:r w:rsidR="00B91CF5" w:rsidRPr="00883328">
        <w:rPr>
          <w:rFonts w:cs="Arial"/>
          <w:szCs w:val="20"/>
        </w:rPr>
        <w:t>kraji (14,</w:t>
      </w:r>
      <w:r w:rsidR="00032252" w:rsidRPr="00883328">
        <w:rPr>
          <w:rFonts w:cs="Arial"/>
          <w:szCs w:val="20"/>
        </w:rPr>
        <w:t>4</w:t>
      </w:r>
      <w:r w:rsidR="00B91CF5" w:rsidRPr="00883328">
        <w:rPr>
          <w:rFonts w:cs="Arial"/>
          <w:szCs w:val="20"/>
        </w:rPr>
        <w:t> %)</w:t>
      </w:r>
      <w:r w:rsidR="00032252" w:rsidRPr="00883328">
        <w:rPr>
          <w:rFonts w:cs="Arial"/>
          <w:szCs w:val="20"/>
        </w:rPr>
        <w:t>, na druhém místě najdeme Jihočeský kraj (13,6%) a na třetím Olomoucký (13,5 %)</w:t>
      </w:r>
      <w:r w:rsidR="00B91CF5" w:rsidRPr="00883328">
        <w:rPr>
          <w:rFonts w:cs="Arial"/>
          <w:szCs w:val="20"/>
        </w:rPr>
        <w:t>.</w:t>
      </w:r>
    </w:p>
    <w:p w:rsidR="00915E31" w:rsidRPr="00883328" w:rsidRDefault="00D53B9E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883328">
        <w:rPr>
          <w:rFonts w:cs="Arial"/>
          <w:szCs w:val="20"/>
        </w:rPr>
        <w:t xml:space="preserve">Podle </w:t>
      </w:r>
      <w:r w:rsidR="00991E4B" w:rsidRPr="00883328">
        <w:rPr>
          <w:rFonts w:cs="Arial"/>
          <w:szCs w:val="20"/>
        </w:rPr>
        <w:t xml:space="preserve">absolutní </w:t>
      </w:r>
      <w:r w:rsidR="00813EDB" w:rsidRPr="00883328">
        <w:rPr>
          <w:rFonts w:cs="Arial"/>
          <w:szCs w:val="20"/>
        </w:rPr>
        <w:t>úrov</w:t>
      </w:r>
      <w:r w:rsidRPr="00883328">
        <w:rPr>
          <w:rFonts w:cs="Arial"/>
          <w:szCs w:val="20"/>
        </w:rPr>
        <w:t>ně</w:t>
      </w:r>
      <w:r w:rsidR="00813EDB" w:rsidRPr="00883328">
        <w:rPr>
          <w:rFonts w:cs="Arial"/>
          <w:szCs w:val="20"/>
        </w:rPr>
        <w:t xml:space="preserve"> výdělků </w:t>
      </w:r>
      <w:r w:rsidR="00B40EC0" w:rsidRPr="00883328">
        <w:rPr>
          <w:rFonts w:cs="Arial"/>
          <w:szCs w:val="20"/>
        </w:rPr>
        <w:t xml:space="preserve">však </w:t>
      </w:r>
      <w:r w:rsidRPr="00883328">
        <w:rPr>
          <w:rFonts w:cs="Arial"/>
          <w:szCs w:val="20"/>
        </w:rPr>
        <w:t>zůstává hlavní město stále nejbohatším regione</w:t>
      </w:r>
      <w:r w:rsidR="007A4BED" w:rsidRPr="00883328">
        <w:rPr>
          <w:rFonts w:cs="Arial"/>
          <w:szCs w:val="20"/>
        </w:rPr>
        <w:t>m, průměrná mzda v</w:t>
      </w:r>
      <w:r w:rsidR="00A61706" w:rsidRPr="00883328">
        <w:rPr>
          <w:rFonts w:cs="Arial"/>
          <w:szCs w:val="20"/>
        </w:rPr>
        <w:t> </w:t>
      </w:r>
      <w:r w:rsidR="007A4BED" w:rsidRPr="00883328">
        <w:rPr>
          <w:rFonts w:cs="Arial"/>
          <w:szCs w:val="20"/>
        </w:rPr>
        <w:t>Praze</w:t>
      </w:r>
      <w:r w:rsidR="00740AD3" w:rsidRPr="00883328">
        <w:rPr>
          <w:rFonts w:cs="Arial"/>
          <w:szCs w:val="20"/>
        </w:rPr>
        <w:t xml:space="preserve"> </w:t>
      </w:r>
      <w:r w:rsidR="00CE6689" w:rsidRPr="00883328">
        <w:rPr>
          <w:rFonts w:cs="Arial"/>
          <w:szCs w:val="20"/>
        </w:rPr>
        <w:t>by</w:t>
      </w:r>
      <w:r w:rsidR="00740AD3" w:rsidRPr="00883328">
        <w:rPr>
          <w:rFonts w:cs="Arial"/>
          <w:szCs w:val="20"/>
        </w:rPr>
        <w:t xml:space="preserve">la </w:t>
      </w:r>
      <w:r w:rsidR="007A4BED" w:rsidRPr="00883328">
        <w:rPr>
          <w:rFonts w:cs="Arial"/>
          <w:szCs w:val="20"/>
        </w:rPr>
        <w:t>4</w:t>
      </w:r>
      <w:r w:rsidR="00CE6689" w:rsidRPr="00883328">
        <w:rPr>
          <w:rFonts w:cs="Arial"/>
          <w:szCs w:val="20"/>
        </w:rPr>
        <w:t>6</w:t>
      </w:r>
      <w:r w:rsidRPr="00883328">
        <w:rPr>
          <w:rFonts w:cs="Arial"/>
          <w:szCs w:val="20"/>
        </w:rPr>
        <w:t> </w:t>
      </w:r>
      <w:r w:rsidR="00CE6689" w:rsidRPr="00883328">
        <w:rPr>
          <w:rFonts w:cs="Arial"/>
          <w:szCs w:val="20"/>
        </w:rPr>
        <w:t>163</w:t>
      </w:r>
      <w:r w:rsidRPr="00883328">
        <w:rPr>
          <w:rFonts w:cs="Arial"/>
          <w:szCs w:val="20"/>
        </w:rPr>
        <w:t> Kč</w:t>
      </w:r>
      <w:r w:rsidR="00A61706" w:rsidRPr="00883328">
        <w:rPr>
          <w:rFonts w:cs="Arial"/>
          <w:szCs w:val="20"/>
        </w:rPr>
        <w:t>.</w:t>
      </w:r>
      <w:r w:rsidRPr="00883328">
        <w:rPr>
          <w:rFonts w:cs="Arial"/>
          <w:szCs w:val="20"/>
        </w:rPr>
        <w:t xml:space="preserve"> </w:t>
      </w:r>
      <w:r w:rsidR="00A61706" w:rsidRPr="00883328">
        <w:rPr>
          <w:rFonts w:cs="Arial"/>
          <w:szCs w:val="20"/>
        </w:rPr>
        <w:t>N</w:t>
      </w:r>
      <w:r w:rsidRPr="00883328">
        <w:rPr>
          <w:rFonts w:cs="Arial"/>
          <w:szCs w:val="20"/>
        </w:rPr>
        <w:t xml:space="preserve">a druhém místě se udržuje </w:t>
      </w:r>
      <w:r w:rsidR="00B91CF5" w:rsidRPr="00883328">
        <w:rPr>
          <w:rFonts w:cs="Arial"/>
          <w:szCs w:val="20"/>
        </w:rPr>
        <w:t xml:space="preserve">Středočeský kraj </w:t>
      </w:r>
      <w:r w:rsidRPr="00883328">
        <w:rPr>
          <w:rFonts w:cs="Arial"/>
          <w:szCs w:val="20"/>
        </w:rPr>
        <w:t>s 3</w:t>
      </w:r>
      <w:r w:rsidR="00CE6689" w:rsidRPr="00883328">
        <w:rPr>
          <w:rFonts w:cs="Arial"/>
          <w:szCs w:val="20"/>
        </w:rPr>
        <w:t>9</w:t>
      </w:r>
      <w:r w:rsidRPr="00883328">
        <w:rPr>
          <w:rFonts w:cs="Arial"/>
          <w:szCs w:val="20"/>
        </w:rPr>
        <w:t> </w:t>
      </w:r>
      <w:r w:rsidR="00CE6689" w:rsidRPr="00883328">
        <w:rPr>
          <w:rFonts w:cs="Arial"/>
          <w:szCs w:val="20"/>
        </w:rPr>
        <w:t>832</w:t>
      </w:r>
      <w:r w:rsidRPr="00883328">
        <w:rPr>
          <w:rFonts w:cs="Arial"/>
          <w:szCs w:val="20"/>
        </w:rPr>
        <w:t> Kč</w:t>
      </w:r>
      <w:r w:rsidR="00CE6689" w:rsidRPr="00883328">
        <w:rPr>
          <w:rFonts w:cs="Arial"/>
          <w:szCs w:val="20"/>
        </w:rPr>
        <w:t xml:space="preserve">. </w:t>
      </w:r>
      <w:r w:rsidRPr="00883328">
        <w:rPr>
          <w:rFonts w:cs="Arial"/>
          <w:szCs w:val="20"/>
        </w:rPr>
        <w:t>Na</w:t>
      </w:r>
      <w:r w:rsidR="00CE6689" w:rsidRPr="00883328">
        <w:rPr>
          <w:rFonts w:cs="Arial"/>
          <w:szCs w:val="20"/>
        </w:rPr>
        <w:t>opak</w:t>
      </w:r>
      <w:r w:rsidRPr="00883328">
        <w:rPr>
          <w:rFonts w:cs="Arial"/>
          <w:szCs w:val="20"/>
        </w:rPr>
        <w:t xml:space="preserve"> </w:t>
      </w:r>
      <w:r w:rsidR="00C8169C" w:rsidRPr="00883328">
        <w:rPr>
          <w:rFonts w:cs="Arial"/>
          <w:szCs w:val="20"/>
        </w:rPr>
        <w:t xml:space="preserve">Karlovarský kraj </w:t>
      </w:r>
      <w:r w:rsidR="00BC7DD0" w:rsidRPr="00883328">
        <w:rPr>
          <w:rFonts w:cs="Arial"/>
          <w:szCs w:val="20"/>
        </w:rPr>
        <w:t>zůst</w:t>
      </w:r>
      <w:r w:rsidRPr="00883328">
        <w:rPr>
          <w:rFonts w:cs="Arial"/>
          <w:szCs w:val="20"/>
        </w:rPr>
        <w:t>ává</w:t>
      </w:r>
      <w:r w:rsidR="00BC7DD0" w:rsidRPr="00883328">
        <w:rPr>
          <w:rFonts w:cs="Arial"/>
          <w:szCs w:val="20"/>
        </w:rPr>
        <w:t xml:space="preserve"> nadále regionem s nejnižší mzdovou úrovní (</w:t>
      </w:r>
      <w:r w:rsidRPr="00883328">
        <w:rPr>
          <w:rFonts w:cs="Arial"/>
          <w:szCs w:val="20"/>
        </w:rPr>
        <w:t>3</w:t>
      </w:r>
      <w:r w:rsidR="00CE6689" w:rsidRPr="00883328">
        <w:rPr>
          <w:rFonts w:cs="Arial"/>
          <w:szCs w:val="20"/>
        </w:rPr>
        <w:t>3</w:t>
      </w:r>
      <w:r w:rsidR="00BC7DD0" w:rsidRPr="00883328">
        <w:rPr>
          <w:rFonts w:cs="Arial"/>
          <w:szCs w:val="20"/>
        </w:rPr>
        <w:t> </w:t>
      </w:r>
      <w:r w:rsidR="00CE6689" w:rsidRPr="00883328">
        <w:rPr>
          <w:rFonts w:cs="Arial"/>
          <w:szCs w:val="20"/>
        </w:rPr>
        <w:t>636</w:t>
      </w:r>
      <w:r w:rsidR="00BC7DD0" w:rsidRPr="00883328">
        <w:rPr>
          <w:rFonts w:cs="Arial"/>
          <w:szCs w:val="20"/>
        </w:rPr>
        <w:t> Kč</w:t>
      </w:r>
      <w:r w:rsidR="00A61706" w:rsidRPr="00883328">
        <w:rPr>
          <w:rFonts w:cs="Arial"/>
          <w:szCs w:val="20"/>
        </w:rPr>
        <w:t xml:space="preserve">), </w:t>
      </w:r>
      <w:r w:rsidR="00991E4B" w:rsidRPr="00883328">
        <w:rPr>
          <w:rFonts w:cs="Arial"/>
          <w:szCs w:val="20"/>
        </w:rPr>
        <w:t xml:space="preserve">těsně </w:t>
      </w:r>
      <w:r w:rsidRPr="00883328">
        <w:rPr>
          <w:rFonts w:cs="Arial"/>
          <w:szCs w:val="20"/>
        </w:rPr>
        <w:t>násled</w:t>
      </w:r>
      <w:r w:rsidR="00ED1CAD" w:rsidRPr="00883328">
        <w:rPr>
          <w:rFonts w:cs="Arial"/>
          <w:szCs w:val="20"/>
        </w:rPr>
        <w:t>ován</w:t>
      </w:r>
      <w:r w:rsidR="00AD1BAE" w:rsidRPr="00883328">
        <w:rPr>
          <w:rFonts w:cs="Arial"/>
          <w:szCs w:val="20"/>
        </w:rPr>
        <w:t xml:space="preserve"> Zlínský</w:t>
      </w:r>
      <w:r w:rsidR="00ED1CAD" w:rsidRPr="00883328">
        <w:rPr>
          <w:rFonts w:cs="Arial"/>
          <w:szCs w:val="20"/>
        </w:rPr>
        <w:t>m</w:t>
      </w:r>
      <w:r w:rsidR="00AD1BAE" w:rsidRPr="00883328">
        <w:rPr>
          <w:rFonts w:cs="Arial"/>
          <w:szCs w:val="20"/>
        </w:rPr>
        <w:t xml:space="preserve"> kraj</w:t>
      </w:r>
      <w:r w:rsidR="00ED1CAD" w:rsidRPr="00883328">
        <w:rPr>
          <w:rFonts w:cs="Arial"/>
          <w:szCs w:val="20"/>
        </w:rPr>
        <w:t>em</w:t>
      </w:r>
      <w:r w:rsidRPr="00883328">
        <w:rPr>
          <w:rFonts w:cs="Arial"/>
          <w:szCs w:val="20"/>
        </w:rPr>
        <w:t xml:space="preserve">, kde průměrná mzda </w:t>
      </w:r>
      <w:r w:rsidR="00E75E03" w:rsidRPr="00883328">
        <w:rPr>
          <w:rFonts w:cs="Arial"/>
          <w:szCs w:val="20"/>
        </w:rPr>
        <w:t xml:space="preserve">meziročně </w:t>
      </w:r>
      <w:r w:rsidRPr="00883328">
        <w:rPr>
          <w:rFonts w:cs="Arial"/>
          <w:szCs w:val="20"/>
        </w:rPr>
        <w:t xml:space="preserve">vzrostla o </w:t>
      </w:r>
      <w:r w:rsidR="00CE6689" w:rsidRPr="00883328">
        <w:rPr>
          <w:rFonts w:cs="Arial"/>
          <w:szCs w:val="20"/>
        </w:rPr>
        <w:t>1</w:t>
      </w:r>
      <w:r w:rsidR="00A61706" w:rsidRPr="00883328">
        <w:rPr>
          <w:rFonts w:cs="Arial"/>
          <w:szCs w:val="20"/>
        </w:rPr>
        <w:t>3,</w:t>
      </w:r>
      <w:r w:rsidR="00CE6689" w:rsidRPr="00883328">
        <w:rPr>
          <w:rFonts w:cs="Arial"/>
          <w:szCs w:val="20"/>
        </w:rPr>
        <w:t>0 % na</w:t>
      </w:r>
      <w:r w:rsidR="005A793F" w:rsidRPr="00883328">
        <w:rPr>
          <w:rFonts w:cs="Arial"/>
          <w:szCs w:val="20"/>
        </w:rPr>
        <w:t xml:space="preserve"> </w:t>
      </w:r>
      <w:r w:rsidR="00CE6689" w:rsidRPr="00883328">
        <w:rPr>
          <w:rFonts w:cs="Arial"/>
          <w:szCs w:val="20"/>
        </w:rPr>
        <w:t xml:space="preserve">33 856 Kč. </w:t>
      </w:r>
      <w:r w:rsidR="005A793F" w:rsidRPr="00883328">
        <w:rPr>
          <w:rFonts w:cs="Arial"/>
          <w:szCs w:val="20"/>
        </w:rPr>
        <w:t>V Moravskoslezském kraji</w:t>
      </w:r>
      <w:r w:rsidR="00ED1CAD" w:rsidRPr="00883328">
        <w:rPr>
          <w:rFonts w:cs="Arial"/>
          <w:szCs w:val="20"/>
        </w:rPr>
        <w:t xml:space="preserve"> se mzdy zvýšily o </w:t>
      </w:r>
      <w:r w:rsidR="00CE6689" w:rsidRPr="00883328">
        <w:rPr>
          <w:rFonts w:cs="Arial"/>
          <w:szCs w:val="20"/>
        </w:rPr>
        <w:t>12</w:t>
      </w:r>
      <w:r w:rsidR="00A61706" w:rsidRPr="00883328">
        <w:rPr>
          <w:rFonts w:cs="Arial"/>
          <w:szCs w:val="20"/>
        </w:rPr>
        <w:t>,</w:t>
      </w:r>
      <w:r w:rsidR="00CE6689" w:rsidRPr="00883328">
        <w:rPr>
          <w:rFonts w:cs="Arial"/>
          <w:szCs w:val="20"/>
        </w:rPr>
        <w:t>9</w:t>
      </w:r>
      <w:r w:rsidR="00A61706" w:rsidRPr="00883328">
        <w:rPr>
          <w:rFonts w:cs="Arial"/>
          <w:szCs w:val="20"/>
        </w:rPr>
        <w:t> % na 3</w:t>
      </w:r>
      <w:r w:rsidR="00CE6689" w:rsidRPr="00883328">
        <w:rPr>
          <w:rFonts w:cs="Arial"/>
          <w:szCs w:val="20"/>
        </w:rPr>
        <w:t>4</w:t>
      </w:r>
      <w:r w:rsidR="005A793F" w:rsidRPr="00883328">
        <w:rPr>
          <w:rFonts w:cs="Arial"/>
          <w:szCs w:val="20"/>
        </w:rPr>
        <w:t> </w:t>
      </w:r>
      <w:r w:rsidR="00CE6689" w:rsidRPr="00883328">
        <w:rPr>
          <w:rFonts w:cs="Arial"/>
          <w:szCs w:val="20"/>
        </w:rPr>
        <w:t>67</w:t>
      </w:r>
      <w:r w:rsidR="00A61706" w:rsidRPr="00883328">
        <w:rPr>
          <w:rFonts w:cs="Arial"/>
          <w:szCs w:val="20"/>
        </w:rPr>
        <w:t>7</w:t>
      </w:r>
      <w:r w:rsidR="00B55AB2" w:rsidRPr="00883328">
        <w:rPr>
          <w:rFonts w:cs="Arial"/>
          <w:szCs w:val="20"/>
        </w:rPr>
        <w:t> Kč a v Jihomoravském kraji o </w:t>
      </w:r>
      <w:r w:rsidR="00CE6689" w:rsidRPr="00883328">
        <w:rPr>
          <w:rFonts w:cs="Arial"/>
          <w:szCs w:val="20"/>
        </w:rPr>
        <w:t>11,6 % na 37 182 Kč.</w:t>
      </w:r>
    </w:p>
    <w:p w:rsidR="005A793F" w:rsidRPr="00883328" w:rsidRDefault="005A793F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</w:p>
    <w:p w:rsidR="00032252" w:rsidRPr="00883328" w:rsidRDefault="00032252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</w:p>
    <w:p w:rsidR="001931FC" w:rsidRPr="00883328" w:rsidRDefault="001931FC" w:rsidP="00B916A5">
      <w:pPr>
        <w:pStyle w:val="Zkladntextodsazen3"/>
        <w:spacing w:after="0" w:line="276" w:lineRule="auto"/>
        <w:ind w:firstLine="0"/>
        <w:rPr>
          <w:rFonts w:cs="Arial"/>
          <w:b/>
          <w:bCs/>
          <w:szCs w:val="20"/>
        </w:rPr>
      </w:pPr>
      <w:r w:rsidRPr="00883328">
        <w:rPr>
          <w:rFonts w:cs="Arial"/>
          <w:b/>
          <w:bCs/>
          <w:szCs w:val="20"/>
        </w:rPr>
        <w:lastRenderedPageBreak/>
        <w:t>Mediány</w:t>
      </w:r>
      <w:r w:rsidR="00936E49" w:rsidRPr="00883328">
        <w:rPr>
          <w:rFonts w:cs="Arial"/>
          <w:b/>
          <w:bCs/>
          <w:szCs w:val="20"/>
        </w:rPr>
        <w:t xml:space="preserve"> a decilové rozpětí</w:t>
      </w:r>
      <w:r w:rsidRPr="00883328">
        <w:rPr>
          <w:rFonts w:cs="Arial"/>
          <w:b/>
          <w:bCs/>
          <w:szCs w:val="20"/>
        </w:rPr>
        <w:t xml:space="preserve"> </w:t>
      </w:r>
      <w:r w:rsidR="00936E49" w:rsidRPr="00883328">
        <w:rPr>
          <w:rFonts w:cs="Arial"/>
          <w:b/>
          <w:bCs/>
          <w:szCs w:val="20"/>
        </w:rPr>
        <w:t>mezd</w:t>
      </w:r>
      <w:r w:rsidR="0039083A" w:rsidRPr="00883328">
        <w:rPr>
          <w:rFonts w:cs="Arial"/>
          <w:b/>
          <w:bCs/>
          <w:szCs w:val="20"/>
        </w:rPr>
        <w:t>, socioekonomické charakteristiky</w:t>
      </w:r>
    </w:p>
    <w:p w:rsidR="00173FB8" w:rsidRPr="00883328" w:rsidRDefault="00B916A5" w:rsidP="00B916A5">
      <w:pPr>
        <w:pStyle w:val="Zkladntextodsazen3"/>
        <w:spacing w:after="0" w:line="276" w:lineRule="auto"/>
        <w:ind w:firstLine="0"/>
        <w:rPr>
          <w:rFonts w:cs="Arial"/>
          <w:bCs/>
          <w:szCs w:val="20"/>
        </w:rPr>
      </w:pPr>
      <w:r w:rsidRPr="00883328">
        <w:rPr>
          <w:rFonts w:cs="Arial"/>
          <w:bCs/>
          <w:szCs w:val="20"/>
        </w:rPr>
        <w:t xml:space="preserve">Rychlá informace za </w:t>
      </w:r>
      <w:r w:rsidR="00915E31" w:rsidRPr="00883328">
        <w:rPr>
          <w:rFonts w:cs="Arial"/>
          <w:bCs/>
          <w:szCs w:val="20"/>
        </w:rPr>
        <w:t>2</w:t>
      </w:r>
      <w:r w:rsidRPr="00883328">
        <w:rPr>
          <w:rFonts w:cs="Arial"/>
          <w:bCs/>
          <w:szCs w:val="20"/>
        </w:rPr>
        <w:t>. čtvrtletí 20</w:t>
      </w:r>
      <w:r w:rsidR="00B7536D" w:rsidRPr="00883328">
        <w:rPr>
          <w:rFonts w:cs="Arial"/>
          <w:bCs/>
          <w:szCs w:val="20"/>
        </w:rPr>
        <w:t>2</w:t>
      </w:r>
      <w:r w:rsidR="004219F4" w:rsidRPr="00883328">
        <w:rPr>
          <w:rFonts w:cs="Arial"/>
          <w:bCs/>
          <w:szCs w:val="20"/>
        </w:rPr>
        <w:t>1</w:t>
      </w:r>
      <w:r w:rsidRPr="00883328">
        <w:rPr>
          <w:rFonts w:cs="Arial"/>
          <w:bCs/>
          <w:szCs w:val="20"/>
        </w:rPr>
        <w:t xml:space="preserve"> obsahuje také údaj o mzdovém </w:t>
      </w:r>
      <w:r w:rsidRPr="00883328">
        <w:rPr>
          <w:rFonts w:cs="Arial"/>
          <w:szCs w:val="20"/>
        </w:rPr>
        <w:t>mediánu</w:t>
      </w:r>
      <w:r w:rsidRPr="00883328">
        <w:rPr>
          <w:rFonts w:cs="Arial"/>
          <w:bCs/>
          <w:szCs w:val="20"/>
        </w:rPr>
        <w:t xml:space="preserve">, který je vypočtený z matematického modelu distribuce výdělků a ukazuje mzdu prostředního zaměstnance, tedy běžnou mzdovou úroveň; zároveň byly vypočteny také krajní </w:t>
      </w:r>
      <w:r w:rsidR="00741EDF" w:rsidRPr="00883328">
        <w:rPr>
          <w:rFonts w:cs="Arial"/>
          <w:bCs/>
          <w:szCs w:val="20"/>
        </w:rPr>
        <w:t>decily. V</w:t>
      </w:r>
      <w:r w:rsidR="00915E31" w:rsidRPr="00883328">
        <w:rPr>
          <w:rFonts w:cs="Arial"/>
          <w:bCs/>
          <w:szCs w:val="20"/>
        </w:rPr>
        <w:t>e</w:t>
      </w:r>
      <w:r w:rsidRPr="00883328">
        <w:rPr>
          <w:rFonts w:cs="Arial"/>
          <w:bCs/>
          <w:szCs w:val="20"/>
        </w:rPr>
        <w:t> </w:t>
      </w:r>
      <w:r w:rsidR="00915E31" w:rsidRPr="00883328">
        <w:rPr>
          <w:rFonts w:cs="Arial"/>
          <w:bCs/>
          <w:szCs w:val="20"/>
        </w:rPr>
        <w:t>2</w:t>
      </w:r>
      <w:r w:rsidR="00741EDF" w:rsidRPr="00883328">
        <w:rPr>
          <w:rFonts w:cs="Arial"/>
          <w:bCs/>
          <w:szCs w:val="20"/>
        </w:rPr>
        <w:t>. čtvrtletí 20</w:t>
      </w:r>
      <w:r w:rsidR="00B7536D" w:rsidRPr="00883328">
        <w:rPr>
          <w:rFonts w:cs="Arial"/>
          <w:bCs/>
          <w:szCs w:val="20"/>
        </w:rPr>
        <w:t>2</w:t>
      </w:r>
      <w:r w:rsidR="004219F4" w:rsidRPr="00883328">
        <w:rPr>
          <w:rFonts w:cs="Arial"/>
          <w:bCs/>
          <w:szCs w:val="20"/>
        </w:rPr>
        <w:t>1</w:t>
      </w:r>
      <w:r w:rsidRPr="00883328">
        <w:rPr>
          <w:rFonts w:cs="Arial"/>
          <w:bCs/>
          <w:szCs w:val="20"/>
        </w:rPr>
        <w:t xml:space="preserve"> </w:t>
      </w:r>
      <w:r w:rsidR="00173FB8" w:rsidRPr="00883328">
        <w:rPr>
          <w:rFonts w:cs="Arial"/>
          <w:bCs/>
          <w:szCs w:val="20"/>
        </w:rPr>
        <w:t xml:space="preserve">se </w:t>
      </w:r>
      <w:r w:rsidR="00AF2339" w:rsidRPr="00883328">
        <w:rPr>
          <w:rFonts w:cs="Arial"/>
          <w:bCs/>
          <w:szCs w:val="20"/>
        </w:rPr>
        <w:t xml:space="preserve">mzdový </w:t>
      </w:r>
      <w:r w:rsidR="00173FB8" w:rsidRPr="00883328">
        <w:rPr>
          <w:rFonts w:cs="Arial"/>
          <w:bCs/>
          <w:szCs w:val="20"/>
        </w:rPr>
        <w:t xml:space="preserve">medián </w:t>
      </w:r>
      <w:r w:rsidR="009A2D6B" w:rsidRPr="00883328">
        <w:rPr>
          <w:rFonts w:cs="Arial"/>
          <w:bCs/>
          <w:szCs w:val="20"/>
        </w:rPr>
        <w:t>dosta</w:t>
      </w:r>
      <w:r w:rsidR="00173FB8" w:rsidRPr="00883328">
        <w:rPr>
          <w:rFonts w:cs="Arial"/>
          <w:bCs/>
          <w:szCs w:val="20"/>
        </w:rPr>
        <w:t>l na</w:t>
      </w:r>
      <w:r w:rsidRPr="00883328">
        <w:rPr>
          <w:rFonts w:cs="Arial"/>
          <w:bCs/>
          <w:szCs w:val="20"/>
        </w:rPr>
        <w:t xml:space="preserve"> </w:t>
      </w:r>
      <w:r w:rsidR="00BF7A05" w:rsidRPr="00883328">
        <w:rPr>
          <w:rFonts w:cs="Arial"/>
          <w:bCs/>
          <w:szCs w:val="20"/>
        </w:rPr>
        <w:t>32 408</w:t>
      </w:r>
      <w:r w:rsidRPr="00883328">
        <w:rPr>
          <w:rFonts w:cs="Arial"/>
          <w:bCs/>
          <w:szCs w:val="20"/>
        </w:rPr>
        <w:t xml:space="preserve"> Kč, </w:t>
      </w:r>
      <w:r w:rsidR="00173FB8" w:rsidRPr="00883328">
        <w:rPr>
          <w:rFonts w:cs="Arial"/>
          <w:bCs/>
          <w:szCs w:val="20"/>
        </w:rPr>
        <w:t xml:space="preserve">to je </w:t>
      </w:r>
      <w:r w:rsidRPr="00883328">
        <w:rPr>
          <w:rFonts w:cs="Arial"/>
          <w:bCs/>
          <w:szCs w:val="20"/>
        </w:rPr>
        <w:t>o </w:t>
      </w:r>
      <w:r w:rsidR="002B3DCF" w:rsidRPr="00883328">
        <w:rPr>
          <w:rFonts w:cs="Arial"/>
          <w:bCs/>
          <w:szCs w:val="20"/>
        </w:rPr>
        <w:t>3 354</w:t>
      </w:r>
      <w:r w:rsidR="00EC2845" w:rsidRPr="00883328">
        <w:rPr>
          <w:rFonts w:cs="Arial"/>
          <w:bCs/>
          <w:szCs w:val="20"/>
        </w:rPr>
        <w:t> Kč</w:t>
      </w:r>
      <w:r w:rsidR="007C168F" w:rsidRPr="00883328">
        <w:rPr>
          <w:rFonts w:cs="Arial"/>
          <w:bCs/>
          <w:szCs w:val="20"/>
        </w:rPr>
        <w:t xml:space="preserve"> (</w:t>
      </w:r>
      <w:r w:rsidRPr="00883328">
        <w:rPr>
          <w:rFonts w:cs="Arial"/>
          <w:bCs/>
          <w:szCs w:val="20"/>
        </w:rPr>
        <w:t>o </w:t>
      </w:r>
      <w:r w:rsidR="002B3DCF" w:rsidRPr="00883328">
        <w:rPr>
          <w:rFonts w:cs="Arial"/>
          <w:bCs/>
          <w:szCs w:val="20"/>
        </w:rPr>
        <w:t>11,5</w:t>
      </w:r>
      <w:r w:rsidRPr="00883328">
        <w:rPr>
          <w:rFonts w:cs="Arial"/>
          <w:bCs/>
          <w:szCs w:val="20"/>
        </w:rPr>
        <w:t xml:space="preserve"> %) </w:t>
      </w:r>
      <w:r w:rsidR="00E44B84" w:rsidRPr="00883328">
        <w:rPr>
          <w:rFonts w:cs="Arial"/>
          <w:bCs/>
          <w:szCs w:val="20"/>
        </w:rPr>
        <w:t>více</w:t>
      </w:r>
      <w:r w:rsidRPr="00883328">
        <w:rPr>
          <w:rFonts w:cs="Arial"/>
          <w:bCs/>
          <w:szCs w:val="20"/>
        </w:rPr>
        <w:t xml:space="preserve"> než ve s</w:t>
      </w:r>
      <w:r w:rsidR="004219F4" w:rsidRPr="00883328">
        <w:rPr>
          <w:rFonts w:cs="Arial"/>
          <w:bCs/>
          <w:szCs w:val="20"/>
        </w:rPr>
        <w:t>tejném období předchozího roku.</w:t>
      </w:r>
    </w:p>
    <w:p w:rsidR="00B916A5" w:rsidRPr="00883328" w:rsidRDefault="00B916A5" w:rsidP="00B916A5">
      <w:pPr>
        <w:pStyle w:val="Zkladntextodsazen3"/>
        <w:spacing w:after="0" w:line="276" w:lineRule="auto"/>
        <w:ind w:firstLine="0"/>
        <w:rPr>
          <w:rFonts w:cs="Arial"/>
          <w:bCs/>
          <w:szCs w:val="20"/>
        </w:rPr>
      </w:pPr>
      <w:r w:rsidRPr="00883328">
        <w:rPr>
          <w:rFonts w:cs="Arial"/>
          <w:bCs/>
          <w:szCs w:val="20"/>
        </w:rPr>
        <w:t xml:space="preserve">Mzdové rozpětí </w:t>
      </w:r>
      <w:r w:rsidR="006A1675" w:rsidRPr="00883328">
        <w:rPr>
          <w:rFonts w:cs="Arial"/>
          <w:bCs/>
          <w:szCs w:val="20"/>
        </w:rPr>
        <w:t>v</w:t>
      </w:r>
      <w:r w:rsidR="00915E31" w:rsidRPr="00883328">
        <w:rPr>
          <w:rFonts w:cs="Arial"/>
          <w:bCs/>
          <w:szCs w:val="20"/>
        </w:rPr>
        <w:t>e</w:t>
      </w:r>
      <w:r w:rsidR="006A1675" w:rsidRPr="00883328">
        <w:rPr>
          <w:rFonts w:cs="Arial"/>
          <w:bCs/>
          <w:szCs w:val="20"/>
        </w:rPr>
        <w:t> </w:t>
      </w:r>
      <w:r w:rsidR="00915E31" w:rsidRPr="00883328">
        <w:rPr>
          <w:rFonts w:cs="Arial"/>
          <w:bCs/>
          <w:szCs w:val="20"/>
        </w:rPr>
        <w:t>2</w:t>
      </w:r>
      <w:r w:rsidR="006A1675" w:rsidRPr="00883328">
        <w:rPr>
          <w:rFonts w:cs="Arial"/>
          <w:bCs/>
          <w:szCs w:val="20"/>
        </w:rPr>
        <w:t>. čtvrtletí 202</w:t>
      </w:r>
      <w:r w:rsidR="004219F4" w:rsidRPr="00883328">
        <w:rPr>
          <w:rFonts w:cs="Arial"/>
          <w:bCs/>
          <w:szCs w:val="20"/>
        </w:rPr>
        <w:t>1</w:t>
      </w:r>
      <w:r w:rsidR="006A1675" w:rsidRPr="00883328">
        <w:rPr>
          <w:rFonts w:cs="Arial"/>
          <w:bCs/>
          <w:szCs w:val="20"/>
        </w:rPr>
        <w:t xml:space="preserve"> </w:t>
      </w:r>
      <w:r w:rsidR="009A2D6B" w:rsidRPr="00883328">
        <w:rPr>
          <w:rFonts w:cs="Arial"/>
          <w:bCs/>
          <w:szCs w:val="20"/>
        </w:rPr>
        <w:t>se proti loňsku nepatrně zvýšilo</w:t>
      </w:r>
      <w:r w:rsidR="00113D4A" w:rsidRPr="00883328">
        <w:rPr>
          <w:rFonts w:cs="Arial"/>
          <w:bCs/>
          <w:szCs w:val="20"/>
        </w:rPr>
        <w:t xml:space="preserve">, </w:t>
      </w:r>
      <w:r w:rsidRPr="00883328">
        <w:rPr>
          <w:rFonts w:cs="Arial"/>
          <w:bCs/>
          <w:szCs w:val="20"/>
        </w:rPr>
        <w:t xml:space="preserve">desetina zaměstnanců s nejnižšími mzdami pobírala </w:t>
      </w:r>
      <w:r w:rsidR="00113D4A" w:rsidRPr="00883328">
        <w:rPr>
          <w:rFonts w:cs="Arial"/>
          <w:bCs/>
          <w:szCs w:val="20"/>
        </w:rPr>
        <w:t>hrubou mzdu</w:t>
      </w:r>
      <w:r w:rsidRPr="00883328">
        <w:rPr>
          <w:rFonts w:cs="Arial"/>
          <w:bCs/>
          <w:szCs w:val="20"/>
        </w:rPr>
        <w:t xml:space="preserve"> pod hranicí 1</w:t>
      </w:r>
      <w:r w:rsidR="002B3DCF" w:rsidRPr="00883328">
        <w:rPr>
          <w:rFonts w:cs="Arial"/>
          <w:bCs/>
          <w:szCs w:val="20"/>
        </w:rPr>
        <w:t>6</w:t>
      </w:r>
      <w:r w:rsidRPr="00883328">
        <w:rPr>
          <w:rFonts w:cs="Arial"/>
          <w:bCs/>
          <w:szCs w:val="20"/>
        </w:rPr>
        <w:t> </w:t>
      </w:r>
      <w:r w:rsidR="002B3DCF" w:rsidRPr="00883328">
        <w:rPr>
          <w:rFonts w:cs="Arial"/>
          <w:bCs/>
          <w:szCs w:val="20"/>
        </w:rPr>
        <w:t>447</w:t>
      </w:r>
      <w:r w:rsidRPr="00883328">
        <w:rPr>
          <w:rFonts w:cs="Arial"/>
          <w:bCs/>
          <w:szCs w:val="20"/>
        </w:rPr>
        <w:t> Kč (dolní decil</w:t>
      </w:r>
      <w:r w:rsidR="00113D4A" w:rsidRPr="00883328">
        <w:rPr>
          <w:rFonts w:cs="Arial"/>
          <w:bCs/>
          <w:szCs w:val="20"/>
        </w:rPr>
        <w:t xml:space="preserve"> </w:t>
      </w:r>
      <w:r w:rsidR="006A1675" w:rsidRPr="00883328">
        <w:rPr>
          <w:rFonts w:cs="Arial"/>
          <w:bCs/>
          <w:szCs w:val="20"/>
        </w:rPr>
        <w:t xml:space="preserve">meziročně </w:t>
      </w:r>
      <w:r w:rsidR="00B82D28" w:rsidRPr="00883328">
        <w:rPr>
          <w:rFonts w:cs="Arial"/>
          <w:bCs/>
          <w:szCs w:val="20"/>
        </w:rPr>
        <w:t>vzrostl</w:t>
      </w:r>
      <w:r w:rsidR="00113D4A" w:rsidRPr="00883328">
        <w:rPr>
          <w:rFonts w:cs="Arial"/>
          <w:bCs/>
          <w:szCs w:val="20"/>
        </w:rPr>
        <w:t xml:space="preserve"> o</w:t>
      </w:r>
      <w:r w:rsidR="00B82D28" w:rsidRPr="00883328">
        <w:rPr>
          <w:rFonts w:cs="Arial"/>
          <w:bCs/>
          <w:szCs w:val="20"/>
        </w:rPr>
        <w:t> </w:t>
      </w:r>
      <w:r w:rsidR="002B3DCF" w:rsidRPr="00883328">
        <w:rPr>
          <w:rFonts w:cs="Arial"/>
          <w:bCs/>
          <w:szCs w:val="20"/>
        </w:rPr>
        <w:t>12,3</w:t>
      </w:r>
      <w:r w:rsidR="00B82D28" w:rsidRPr="00883328">
        <w:rPr>
          <w:rFonts w:cs="Arial"/>
          <w:bCs/>
          <w:szCs w:val="20"/>
        </w:rPr>
        <w:t> %</w:t>
      </w:r>
      <w:r w:rsidRPr="00883328">
        <w:rPr>
          <w:rFonts w:cs="Arial"/>
          <w:bCs/>
          <w:szCs w:val="20"/>
        </w:rPr>
        <w:t xml:space="preserve">), opačná desetina měla naopak mzdy nad hranicí </w:t>
      </w:r>
      <w:r w:rsidR="002B3DCF" w:rsidRPr="00883328">
        <w:rPr>
          <w:rFonts w:cs="Arial"/>
          <w:bCs/>
          <w:szCs w:val="20"/>
        </w:rPr>
        <w:t>63</w:t>
      </w:r>
      <w:r w:rsidRPr="00883328">
        <w:rPr>
          <w:rFonts w:cs="Arial"/>
          <w:bCs/>
          <w:szCs w:val="20"/>
        </w:rPr>
        <w:t> </w:t>
      </w:r>
      <w:r w:rsidR="002B3DCF" w:rsidRPr="00883328">
        <w:rPr>
          <w:rFonts w:cs="Arial"/>
          <w:bCs/>
          <w:szCs w:val="20"/>
        </w:rPr>
        <w:t>731</w:t>
      </w:r>
      <w:r w:rsidRPr="00883328">
        <w:rPr>
          <w:rFonts w:cs="Arial"/>
          <w:bCs/>
          <w:szCs w:val="20"/>
        </w:rPr>
        <w:t> Kč (horní decil</w:t>
      </w:r>
      <w:r w:rsidR="00AF2339" w:rsidRPr="00883328">
        <w:rPr>
          <w:rFonts w:cs="Arial"/>
          <w:bCs/>
          <w:szCs w:val="20"/>
        </w:rPr>
        <w:t xml:space="preserve"> se zvýšil o </w:t>
      </w:r>
      <w:r w:rsidR="002B3DCF" w:rsidRPr="00883328">
        <w:rPr>
          <w:rFonts w:cs="Arial"/>
          <w:bCs/>
          <w:szCs w:val="20"/>
        </w:rPr>
        <w:t>12</w:t>
      </w:r>
      <w:r w:rsidR="00B82D28" w:rsidRPr="00883328">
        <w:rPr>
          <w:rFonts w:cs="Arial"/>
          <w:bCs/>
          <w:szCs w:val="20"/>
        </w:rPr>
        <w:t>,</w:t>
      </w:r>
      <w:r w:rsidR="002B3DCF" w:rsidRPr="00883328">
        <w:rPr>
          <w:rFonts w:cs="Arial"/>
          <w:bCs/>
          <w:szCs w:val="20"/>
        </w:rPr>
        <w:t>8</w:t>
      </w:r>
      <w:r w:rsidR="00B82D28" w:rsidRPr="00883328">
        <w:rPr>
          <w:rFonts w:cs="Arial"/>
          <w:bCs/>
          <w:szCs w:val="20"/>
        </w:rPr>
        <w:t> %</w:t>
      </w:r>
      <w:r w:rsidRPr="00883328">
        <w:rPr>
          <w:rFonts w:cs="Arial"/>
          <w:bCs/>
          <w:szCs w:val="20"/>
        </w:rPr>
        <w:t>).</w:t>
      </w:r>
      <w:r w:rsidR="00B82D28" w:rsidRPr="00883328">
        <w:rPr>
          <w:rFonts w:cs="Arial"/>
          <w:bCs/>
          <w:szCs w:val="20"/>
        </w:rPr>
        <w:t xml:space="preserve"> Decilový poměr tak </w:t>
      </w:r>
      <w:r w:rsidR="006A1675" w:rsidRPr="00883328">
        <w:rPr>
          <w:rFonts w:cs="Arial"/>
          <w:bCs/>
          <w:szCs w:val="20"/>
        </w:rPr>
        <w:t xml:space="preserve">meziročně </w:t>
      </w:r>
      <w:r w:rsidR="009A2D6B" w:rsidRPr="00883328">
        <w:rPr>
          <w:rFonts w:cs="Arial"/>
          <w:bCs/>
          <w:szCs w:val="20"/>
        </w:rPr>
        <w:t>stoupl</w:t>
      </w:r>
      <w:r w:rsidR="00B82D28" w:rsidRPr="00883328">
        <w:rPr>
          <w:rFonts w:cs="Arial"/>
          <w:bCs/>
          <w:szCs w:val="20"/>
        </w:rPr>
        <w:t xml:space="preserve"> o 0,</w:t>
      </w:r>
      <w:r w:rsidR="009A2D6B" w:rsidRPr="00883328">
        <w:rPr>
          <w:rFonts w:cs="Arial"/>
          <w:bCs/>
          <w:szCs w:val="20"/>
        </w:rPr>
        <w:t>0</w:t>
      </w:r>
      <w:r w:rsidR="00B82D28" w:rsidRPr="00883328">
        <w:rPr>
          <w:rFonts w:cs="Arial"/>
          <w:bCs/>
          <w:szCs w:val="20"/>
        </w:rPr>
        <w:t>2 bodu.</w:t>
      </w:r>
    </w:p>
    <w:p w:rsidR="00DF1D0E" w:rsidRPr="00883328" w:rsidRDefault="00EC2845" w:rsidP="00B916A5">
      <w:pPr>
        <w:pStyle w:val="Zkladntextodsazen3"/>
        <w:spacing w:after="0" w:line="276" w:lineRule="auto"/>
        <w:ind w:firstLine="0"/>
        <w:rPr>
          <w:rFonts w:cs="Arial"/>
          <w:bCs/>
          <w:szCs w:val="20"/>
        </w:rPr>
      </w:pPr>
      <w:r w:rsidRPr="00883328">
        <w:rPr>
          <w:rFonts w:cs="Arial"/>
          <w:bCs/>
          <w:szCs w:val="20"/>
        </w:rPr>
        <w:t xml:space="preserve">Třebaže </w:t>
      </w:r>
      <w:r w:rsidR="00DF1D0E" w:rsidRPr="00883328">
        <w:rPr>
          <w:rFonts w:cs="Arial"/>
          <w:bCs/>
          <w:szCs w:val="20"/>
        </w:rPr>
        <w:t>pro</w:t>
      </w:r>
      <w:r w:rsidR="008F4122" w:rsidRPr="00883328">
        <w:rPr>
          <w:rFonts w:cs="Arial"/>
          <w:bCs/>
          <w:szCs w:val="20"/>
        </w:rPr>
        <w:t xml:space="preserve">střední </w:t>
      </w:r>
      <w:r w:rsidRPr="00883328">
        <w:rPr>
          <w:rFonts w:cs="Arial"/>
          <w:bCs/>
          <w:szCs w:val="20"/>
        </w:rPr>
        <w:t xml:space="preserve">mzdy žen </w:t>
      </w:r>
      <w:r w:rsidR="00113D4A" w:rsidRPr="00883328">
        <w:rPr>
          <w:rFonts w:cs="Arial"/>
          <w:bCs/>
          <w:szCs w:val="20"/>
        </w:rPr>
        <w:t xml:space="preserve">meziročně </w:t>
      </w:r>
      <w:r w:rsidRPr="00883328">
        <w:rPr>
          <w:rFonts w:cs="Arial"/>
          <w:bCs/>
          <w:szCs w:val="20"/>
        </w:rPr>
        <w:t>vzrostly</w:t>
      </w:r>
      <w:r w:rsidR="00B82D28" w:rsidRPr="00883328">
        <w:rPr>
          <w:rFonts w:cs="Arial"/>
          <w:bCs/>
          <w:szCs w:val="20"/>
        </w:rPr>
        <w:t xml:space="preserve"> výrazněji</w:t>
      </w:r>
      <w:r w:rsidR="00476117" w:rsidRPr="00883328">
        <w:rPr>
          <w:rFonts w:cs="Arial"/>
          <w:bCs/>
          <w:szCs w:val="20"/>
        </w:rPr>
        <w:t xml:space="preserve"> </w:t>
      </w:r>
      <w:r w:rsidR="00113D4A" w:rsidRPr="00883328">
        <w:rPr>
          <w:rFonts w:cs="Arial"/>
          <w:bCs/>
          <w:szCs w:val="20"/>
        </w:rPr>
        <w:t>o </w:t>
      </w:r>
      <w:r w:rsidR="002B3DCF" w:rsidRPr="00883328">
        <w:rPr>
          <w:rFonts w:cs="Arial"/>
          <w:bCs/>
          <w:szCs w:val="20"/>
        </w:rPr>
        <w:t>13,2</w:t>
      </w:r>
      <w:r w:rsidR="00113D4A" w:rsidRPr="00883328">
        <w:rPr>
          <w:rFonts w:cs="Arial"/>
          <w:bCs/>
          <w:szCs w:val="20"/>
        </w:rPr>
        <w:t> %,</w:t>
      </w:r>
      <w:r w:rsidRPr="00883328">
        <w:rPr>
          <w:rFonts w:cs="Arial"/>
          <w:bCs/>
          <w:szCs w:val="20"/>
        </w:rPr>
        <w:t xml:space="preserve"> </w:t>
      </w:r>
      <w:r w:rsidR="00113D4A" w:rsidRPr="00883328">
        <w:rPr>
          <w:rFonts w:cs="Arial"/>
          <w:bCs/>
          <w:szCs w:val="20"/>
        </w:rPr>
        <w:t xml:space="preserve">zatímco </w:t>
      </w:r>
      <w:r w:rsidR="00F53D80" w:rsidRPr="00883328">
        <w:rPr>
          <w:rFonts w:cs="Arial"/>
          <w:bCs/>
          <w:szCs w:val="20"/>
        </w:rPr>
        <w:t>mzdy mužů</w:t>
      </w:r>
      <w:r w:rsidR="00113D4A" w:rsidRPr="00883328">
        <w:rPr>
          <w:rFonts w:cs="Arial"/>
          <w:bCs/>
          <w:szCs w:val="20"/>
        </w:rPr>
        <w:t xml:space="preserve"> </w:t>
      </w:r>
      <w:r w:rsidR="00476117" w:rsidRPr="00883328">
        <w:rPr>
          <w:rFonts w:cs="Arial"/>
          <w:bCs/>
          <w:szCs w:val="20"/>
        </w:rPr>
        <w:t>pouze o </w:t>
      </w:r>
      <w:r w:rsidR="002B3DCF" w:rsidRPr="00883328">
        <w:rPr>
          <w:rFonts w:cs="Arial"/>
          <w:bCs/>
          <w:szCs w:val="20"/>
        </w:rPr>
        <w:t>10,1</w:t>
      </w:r>
      <w:r w:rsidR="00113D4A" w:rsidRPr="00883328">
        <w:rPr>
          <w:rFonts w:cs="Arial"/>
          <w:bCs/>
          <w:szCs w:val="20"/>
        </w:rPr>
        <w:t> %</w:t>
      </w:r>
      <w:r w:rsidR="00F53D80" w:rsidRPr="00883328">
        <w:rPr>
          <w:rFonts w:cs="Arial"/>
          <w:bCs/>
          <w:szCs w:val="20"/>
        </w:rPr>
        <w:t>, muži</w:t>
      </w:r>
      <w:r w:rsidR="00B916A5" w:rsidRPr="00883328">
        <w:rPr>
          <w:rFonts w:cs="Arial"/>
          <w:bCs/>
          <w:szCs w:val="20"/>
        </w:rPr>
        <w:t xml:space="preserve"> m</w:t>
      </w:r>
      <w:r w:rsidRPr="00883328">
        <w:rPr>
          <w:rFonts w:cs="Arial"/>
          <w:bCs/>
          <w:szCs w:val="20"/>
        </w:rPr>
        <w:t>ěl</w:t>
      </w:r>
      <w:r w:rsidR="008F4122" w:rsidRPr="00883328">
        <w:rPr>
          <w:rFonts w:cs="Arial"/>
          <w:bCs/>
          <w:szCs w:val="20"/>
        </w:rPr>
        <w:t>i</w:t>
      </w:r>
      <w:r w:rsidR="00B916A5" w:rsidRPr="00883328">
        <w:rPr>
          <w:rFonts w:cs="Arial"/>
          <w:bCs/>
          <w:szCs w:val="20"/>
        </w:rPr>
        <w:t xml:space="preserve"> </w:t>
      </w:r>
      <w:r w:rsidR="002F0FCA" w:rsidRPr="00883328">
        <w:rPr>
          <w:rFonts w:cs="Arial"/>
          <w:bCs/>
          <w:szCs w:val="20"/>
        </w:rPr>
        <w:t xml:space="preserve">stále </w:t>
      </w:r>
      <w:r w:rsidR="00B916A5" w:rsidRPr="00883328">
        <w:rPr>
          <w:rFonts w:cs="Arial"/>
          <w:bCs/>
          <w:szCs w:val="20"/>
        </w:rPr>
        <w:t>značně vyšší mzdovou úroveň: v</w:t>
      </w:r>
      <w:r w:rsidR="00915E31" w:rsidRPr="00883328">
        <w:rPr>
          <w:rFonts w:cs="Arial"/>
          <w:bCs/>
          <w:szCs w:val="20"/>
        </w:rPr>
        <w:t>e</w:t>
      </w:r>
      <w:r w:rsidR="00B916A5" w:rsidRPr="00883328">
        <w:rPr>
          <w:rFonts w:cs="Arial"/>
          <w:bCs/>
          <w:szCs w:val="20"/>
        </w:rPr>
        <w:t> </w:t>
      </w:r>
      <w:r w:rsidR="00915E31" w:rsidRPr="00883328">
        <w:rPr>
          <w:rFonts w:cs="Arial"/>
          <w:bCs/>
          <w:szCs w:val="20"/>
        </w:rPr>
        <w:t>2</w:t>
      </w:r>
      <w:r w:rsidR="00741EDF" w:rsidRPr="00883328">
        <w:rPr>
          <w:rFonts w:cs="Arial"/>
          <w:bCs/>
          <w:szCs w:val="20"/>
        </w:rPr>
        <w:t>. čtvrtletí 20</w:t>
      </w:r>
      <w:r w:rsidR="001E1C92" w:rsidRPr="00883328">
        <w:rPr>
          <w:rFonts w:cs="Arial"/>
          <w:bCs/>
          <w:szCs w:val="20"/>
        </w:rPr>
        <w:t>2</w:t>
      </w:r>
      <w:r w:rsidR="00BC3C05" w:rsidRPr="00883328">
        <w:rPr>
          <w:rFonts w:cs="Arial"/>
          <w:bCs/>
          <w:szCs w:val="20"/>
        </w:rPr>
        <w:t>1</w:t>
      </w:r>
      <w:r w:rsidR="00B916A5" w:rsidRPr="00883328">
        <w:rPr>
          <w:rFonts w:cs="Arial"/>
          <w:bCs/>
          <w:szCs w:val="20"/>
        </w:rPr>
        <w:t xml:space="preserve"> byl</w:t>
      </w:r>
      <w:r w:rsidR="00113D4A" w:rsidRPr="00883328">
        <w:rPr>
          <w:rFonts w:cs="Arial"/>
          <w:bCs/>
          <w:szCs w:val="20"/>
        </w:rPr>
        <w:t>a</w:t>
      </w:r>
      <w:r w:rsidR="00B916A5" w:rsidRPr="00883328">
        <w:rPr>
          <w:rFonts w:cs="Arial"/>
          <w:bCs/>
          <w:szCs w:val="20"/>
        </w:rPr>
        <w:t xml:space="preserve"> mediánová mzda žen </w:t>
      </w:r>
      <w:r w:rsidR="002B3DCF" w:rsidRPr="00883328">
        <w:rPr>
          <w:rFonts w:cs="Arial"/>
          <w:bCs/>
          <w:szCs w:val="20"/>
        </w:rPr>
        <w:t>30</w:t>
      </w:r>
      <w:r w:rsidR="00B916A5" w:rsidRPr="00883328">
        <w:rPr>
          <w:rFonts w:cs="Arial"/>
          <w:bCs/>
          <w:szCs w:val="20"/>
        </w:rPr>
        <w:t> </w:t>
      </w:r>
      <w:r w:rsidR="002B3DCF" w:rsidRPr="00883328">
        <w:rPr>
          <w:rFonts w:cs="Arial"/>
          <w:bCs/>
          <w:szCs w:val="20"/>
        </w:rPr>
        <w:t>026</w:t>
      </w:r>
      <w:r w:rsidR="00B916A5" w:rsidRPr="00883328">
        <w:rPr>
          <w:rFonts w:cs="Arial"/>
          <w:bCs/>
          <w:szCs w:val="20"/>
        </w:rPr>
        <w:t xml:space="preserve"> Kč, zatímco u mužů </w:t>
      </w:r>
      <w:r w:rsidR="007C168F" w:rsidRPr="00883328">
        <w:rPr>
          <w:rFonts w:cs="Arial"/>
          <w:bCs/>
          <w:szCs w:val="20"/>
        </w:rPr>
        <w:t>3</w:t>
      </w:r>
      <w:r w:rsidR="002B3DCF" w:rsidRPr="00883328">
        <w:rPr>
          <w:rFonts w:cs="Arial"/>
          <w:bCs/>
          <w:szCs w:val="20"/>
        </w:rPr>
        <w:t>4</w:t>
      </w:r>
      <w:r w:rsidR="00B916A5" w:rsidRPr="00883328">
        <w:rPr>
          <w:rFonts w:cs="Arial"/>
          <w:bCs/>
          <w:szCs w:val="20"/>
        </w:rPr>
        <w:t> </w:t>
      </w:r>
      <w:r w:rsidR="002B3DCF" w:rsidRPr="00883328">
        <w:rPr>
          <w:rFonts w:cs="Arial"/>
          <w:bCs/>
          <w:szCs w:val="20"/>
        </w:rPr>
        <w:t>461</w:t>
      </w:r>
      <w:r w:rsidR="005C4569" w:rsidRPr="00883328">
        <w:rPr>
          <w:rFonts w:cs="Arial"/>
          <w:bCs/>
          <w:szCs w:val="20"/>
        </w:rPr>
        <w:t> Kč</w:t>
      </w:r>
      <w:r w:rsidR="002B3DCF" w:rsidRPr="00883328">
        <w:rPr>
          <w:rFonts w:cs="Arial"/>
          <w:bCs/>
          <w:szCs w:val="20"/>
        </w:rPr>
        <w:t>.</w:t>
      </w:r>
    </w:p>
    <w:p w:rsidR="00AF2339" w:rsidRPr="00883328" w:rsidRDefault="00B916A5" w:rsidP="00915E31">
      <w:pPr>
        <w:pStyle w:val="Zkladntextodsazen3"/>
        <w:spacing w:after="0" w:line="276" w:lineRule="auto"/>
        <w:ind w:firstLine="0"/>
        <w:rPr>
          <w:rFonts w:cs="Arial"/>
          <w:bCs/>
          <w:szCs w:val="20"/>
        </w:rPr>
      </w:pPr>
      <w:r w:rsidRPr="00883328">
        <w:rPr>
          <w:rFonts w:cs="Arial"/>
          <w:bCs/>
          <w:szCs w:val="20"/>
        </w:rPr>
        <w:t xml:space="preserve">Zároveň </w:t>
      </w:r>
      <w:r w:rsidR="00EC2845" w:rsidRPr="00883328">
        <w:rPr>
          <w:rFonts w:cs="Arial"/>
          <w:bCs/>
          <w:szCs w:val="20"/>
        </w:rPr>
        <w:t>byly</w:t>
      </w:r>
      <w:r w:rsidRPr="00883328">
        <w:rPr>
          <w:rFonts w:cs="Arial"/>
          <w:bCs/>
          <w:szCs w:val="20"/>
        </w:rPr>
        <w:t xml:space="preserve"> mzdy</w:t>
      </w:r>
      <w:r w:rsidR="00EC2845" w:rsidRPr="00883328">
        <w:rPr>
          <w:rFonts w:cs="Arial"/>
          <w:bCs/>
          <w:szCs w:val="20"/>
        </w:rPr>
        <w:t xml:space="preserve"> mužů</w:t>
      </w:r>
      <w:r w:rsidRPr="00883328">
        <w:rPr>
          <w:rFonts w:cs="Arial"/>
          <w:bCs/>
          <w:szCs w:val="20"/>
        </w:rPr>
        <w:t xml:space="preserve"> rozprostřené v podstatně větší šíři, zejména oblast vysokých výdělků je vyšší než u žen</w:t>
      </w:r>
      <w:r w:rsidR="00DF1D0E" w:rsidRPr="00883328">
        <w:rPr>
          <w:rFonts w:cs="Arial"/>
          <w:bCs/>
          <w:szCs w:val="20"/>
        </w:rPr>
        <w:t xml:space="preserve">, třebaže </w:t>
      </w:r>
      <w:r w:rsidR="002B3DCF" w:rsidRPr="00883328">
        <w:rPr>
          <w:rFonts w:cs="Arial"/>
          <w:bCs/>
          <w:szCs w:val="20"/>
        </w:rPr>
        <w:t>na</w:t>
      </w:r>
      <w:r w:rsidR="00DF1D0E" w:rsidRPr="00883328">
        <w:rPr>
          <w:rFonts w:cs="Arial"/>
          <w:bCs/>
          <w:szCs w:val="20"/>
        </w:rPr>
        <w:t xml:space="preserve"> horní</w:t>
      </w:r>
      <w:r w:rsidR="002B3DCF" w:rsidRPr="00883328">
        <w:rPr>
          <w:rFonts w:cs="Arial"/>
          <w:bCs/>
          <w:szCs w:val="20"/>
        </w:rPr>
        <w:t>m</w:t>
      </w:r>
      <w:r w:rsidR="00DF1D0E" w:rsidRPr="00883328">
        <w:rPr>
          <w:rFonts w:cs="Arial"/>
          <w:bCs/>
          <w:szCs w:val="20"/>
        </w:rPr>
        <w:t xml:space="preserve"> </w:t>
      </w:r>
      <w:r w:rsidR="002B3DCF" w:rsidRPr="00883328">
        <w:rPr>
          <w:rFonts w:cs="Arial"/>
          <w:bCs/>
          <w:szCs w:val="20"/>
        </w:rPr>
        <w:t>decilu</w:t>
      </w:r>
      <w:r w:rsidR="00DF1D0E" w:rsidRPr="00883328">
        <w:rPr>
          <w:rFonts w:cs="Arial"/>
          <w:bCs/>
          <w:szCs w:val="20"/>
        </w:rPr>
        <w:t xml:space="preserve"> se ženské výdělky zvýšily </w:t>
      </w:r>
      <w:r w:rsidR="00AF2339" w:rsidRPr="00883328">
        <w:rPr>
          <w:rFonts w:cs="Arial"/>
          <w:bCs/>
          <w:szCs w:val="20"/>
        </w:rPr>
        <w:t xml:space="preserve">meziročně </w:t>
      </w:r>
      <w:r w:rsidR="002B3DCF" w:rsidRPr="00883328">
        <w:rPr>
          <w:rFonts w:cs="Arial"/>
          <w:bCs/>
          <w:szCs w:val="20"/>
        </w:rPr>
        <w:t>nej</w:t>
      </w:r>
      <w:r w:rsidR="00DF1D0E" w:rsidRPr="00883328">
        <w:rPr>
          <w:rFonts w:cs="Arial"/>
          <w:bCs/>
          <w:szCs w:val="20"/>
        </w:rPr>
        <w:t>výrazněji</w:t>
      </w:r>
      <w:r w:rsidR="0039083A" w:rsidRPr="00883328">
        <w:rPr>
          <w:rFonts w:cs="Arial"/>
          <w:bCs/>
          <w:szCs w:val="20"/>
        </w:rPr>
        <w:t>:</w:t>
      </w:r>
      <w:r w:rsidRPr="00883328">
        <w:rPr>
          <w:rFonts w:cs="Arial"/>
          <w:bCs/>
          <w:szCs w:val="20"/>
        </w:rPr>
        <w:t xml:space="preserve"> </w:t>
      </w:r>
      <w:r w:rsidR="00AA3CC5" w:rsidRPr="00883328">
        <w:rPr>
          <w:rFonts w:cs="Arial"/>
          <w:bCs/>
          <w:szCs w:val="20"/>
        </w:rPr>
        <w:t xml:space="preserve">ženy </w:t>
      </w:r>
      <w:r w:rsidR="005905BF" w:rsidRPr="00883328">
        <w:rPr>
          <w:rFonts w:cs="Arial"/>
          <w:bCs/>
          <w:szCs w:val="20"/>
        </w:rPr>
        <w:t xml:space="preserve">měly horní decil </w:t>
      </w:r>
      <w:r w:rsidR="002B3DCF" w:rsidRPr="00883328">
        <w:rPr>
          <w:rFonts w:cs="Arial"/>
          <w:bCs/>
          <w:szCs w:val="20"/>
        </w:rPr>
        <w:t>58</w:t>
      </w:r>
      <w:r w:rsidR="00AA3CC5" w:rsidRPr="00883328">
        <w:rPr>
          <w:rFonts w:cs="Arial"/>
          <w:bCs/>
          <w:szCs w:val="20"/>
        </w:rPr>
        <w:t> </w:t>
      </w:r>
      <w:r w:rsidR="002B3DCF" w:rsidRPr="00883328">
        <w:rPr>
          <w:rFonts w:cs="Arial"/>
          <w:bCs/>
          <w:szCs w:val="20"/>
        </w:rPr>
        <w:t>123</w:t>
      </w:r>
      <w:r w:rsidR="00622503" w:rsidRPr="00883328">
        <w:rPr>
          <w:rFonts w:cs="Arial"/>
          <w:bCs/>
          <w:szCs w:val="20"/>
        </w:rPr>
        <w:t> Kč a </w:t>
      </w:r>
      <w:r w:rsidRPr="00883328">
        <w:rPr>
          <w:rFonts w:cs="Arial"/>
          <w:bCs/>
          <w:szCs w:val="20"/>
        </w:rPr>
        <w:t xml:space="preserve">muži </w:t>
      </w:r>
      <w:r w:rsidR="00CC2C2A" w:rsidRPr="00883328">
        <w:rPr>
          <w:rFonts w:cs="Arial"/>
          <w:bCs/>
          <w:szCs w:val="20"/>
        </w:rPr>
        <w:t>6</w:t>
      </w:r>
      <w:r w:rsidR="002B3DCF" w:rsidRPr="00883328">
        <w:rPr>
          <w:rFonts w:cs="Arial"/>
          <w:bCs/>
          <w:szCs w:val="20"/>
        </w:rPr>
        <w:t>8</w:t>
      </w:r>
      <w:r w:rsidRPr="00883328">
        <w:rPr>
          <w:rFonts w:cs="Arial"/>
          <w:bCs/>
          <w:szCs w:val="20"/>
        </w:rPr>
        <w:t> </w:t>
      </w:r>
      <w:r w:rsidR="002B3DCF" w:rsidRPr="00883328">
        <w:rPr>
          <w:rFonts w:cs="Arial"/>
          <w:bCs/>
          <w:szCs w:val="20"/>
        </w:rPr>
        <w:t>315</w:t>
      </w:r>
      <w:r w:rsidRPr="00883328">
        <w:rPr>
          <w:rFonts w:cs="Arial"/>
          <w:bCs/>
          <w:szCs w:val="20"/>
        </w:rPr>
        <w:t> Kč,</w:t>
      </w:r>
      <w:r w:rsidR="00AA3CC5" w:rsidRPr="00883328">
        <w:rPr>
          <w:rFonts w:cs="Arial"/>
          <w:bCs/>
          <w:szCs w:val="20"/>
        </w:rPr>
        <w:t xml:space="preserve"> </w:t>
      </w:r>
      <w:r w:rsidR="002B3DCF" w:rsidRPr="00883328">
        <w:rPr>
          <w:rFonts w:cs="Arial"/>
          <w:bCs/>
          <w:szCs w:val="20"/>
        </w:rPr>
        <w:t>čímž byl</w:t>
      </w:r>
      <w:r w:rsidR="00AA3CC5" w:rsidRPr="00883328">
        <w:rPr>
          <w:rFonts w:cs="Arial"/>
          <w:bCs/>
          <w:szCs w:val="20"/>
        </w:rPr>
        <w:t xml:space="preserve"> </w:t>
      </w:r>
      <w:r w:rsidR="00C33B50" w:rsidRPr="00883328">
        <w:rPr>
          <w:rFonts w:cs="Arial"/>
          <w:bCs/>
          <w:szCs w:val="20"/>
        </w:rPr>
        <w:t xml:space="preserve">vyšší </w:t>
      </w:r>
      <w:r w:rsidR="009C1C2B" w:rsidRPr="00883328">
        <w:rPr>
          <w:rFonts w:cs="Arial"/>
          <w:bCs/>
          <w:szCs w:val="20"/>
        </w:rPr>
        <w:t>o </w:t>
      </w:r>
      <w:r w:rsidR="002B3DCF" w:rsidRPr="00883328">
        <w:rPr>
          <w:rFonts w:cs="Arial"/>
          <w:bCs/>
          <w:szCs w:val="20"/>
        </w:rPr>
        <w:t>18</w:t>
      </w:r>
      <w:r w:rsidR="00AA3CC5" w:rsidRPr="00883328">
        <w:rPr>
          <w:rFonts w:cs="Arial"/>
          <w:bCs/>
          <w:szCs w:val="20"/>
        </w:rPr>
        <w:t> %</w:t>
      </w:r>
      <w:r w:rsidRPr="00883328">
        <w:rPr>
          <w:rFonts w:cs="Arial"/>
          <w:bCs/>
          <w:szCs w:val="20"/>
        </w:rPr>
        <w:t xml:space="preserve">. </w:t>
      </w:r>
      <w:r w:rsidR="00DF1D0E" w:rsidRPr="00883328">
        <w:rPr>
          <w:rFonts w:cs="Arial"/>
          <w:bCs/>
          <w:szCs w:val="20"/>
        </w:rPr>
        <w:t>U </w:t>
      </w:r>
      <w:r w:rsidRPr="00883328">
        <w:rPr>
          <w:rFonts w:cs="Arial"/>
          <w:bCs/>
          <w:szCs w:val="20"/>
        </w:rPr>
        <w:t xml:space="preserve">nízkých výdělků </w:t>
      </w:r>
      <w:r w:rsidR="00DF1D0E" w:rsidRPr="00883328">
        <w:rPr>
          <w:rFonts w:cs="Arial"/>
          <w:bCs/>
          <w:szCs w:val="20"/>
        </w:rPr>
        <w:t>byl</w:t>
      </w:r>
      <w:r w:rsidRPr="00883328">
        <w:rPr>
          <w:rFonts w:cs="Arial"/>
          <w:bCs/>
          <w:szCs w:val="20"/>
        </w:rPr>
        <w:t xml:space="preserve"> rozdíl </w:t>
      </w:r>
      <w:r w:rsidR="002B3DCF" w:rsidRPr="00883328">
        <w:rPr>
          <w:rFonts w:cs="Arial"/>
          <w:bCs/>
          <w:szCs w:val="20"/>
        </w:rPr>
        <w:t>slabší</w:t>
      </w:r>
      <w:r w:rsidRPr="00883328">
        <w:rPr>
          <w:rFonts w:cs="Arial"/>
          <w:bCs/>
          <w:szCs w:val="20"/>
        </w:rPr>
        <w:t xml:space="preserve">, </w:t>
      </w:r>
      <w:r w:rsidR="002B3DCF" w:rsidRPr="00883328">
        <w:rPr>
          <w:rFonts w:cs="Arial"/>
          <w:bCs/>
          <w:szCs w:val="20"/>
        </w:rPr>
        <w:t>i když i tam</w:t>
      </w:r>
      <w:r w:rsidR="00DF1D0E" w:rsidRPr="00883328">
        <w:rPr>
          <w:rFonts w:cs="Arial"/>
          <w:bCs/>
          <w:szCs w:val="20"/>
        </w:rPr>
        <w:t xml:space="preserve"> výdělky žen vzrostly </w:t>
      </w:r>
      <w:r w:rsidR="002B3DCF" w:rsidRPr="00883328">
        <w:rPr>
          <w:rFonts w:cs="Arial"/>
          <w:bCs/>
          <w:szCs w:val="20"/>
        </w:rPr>
        <w:t>více</w:t>
      </w:r>
      <w:r w:rsidR="00DF1D0E" w:rsidRPr="00883328">
        <w:rPr>
          <w:rFonts w:cs="Arial"/>
          <w:bCs/>
          <w:szCs w:val="20"/>
        </w:rPr>
        <w:t xml:space="preserve"> než mužské: </w:t>
      </w:r>
      <w:r w:rsidR="00AA3CC5" w:rsidRPr="00883328">
        <w:rPr>
          <w:rFonts w:cs="Arial"/>
          <w:bCs/>
          <w:szCs w:val="20"/>
        </w:rPr>
        <w:t xml:space="preserve">ženy </w:t>
      </w:r>
      <w:r w:rsidR="003D2097" w:rsidRPr="00883328">
        <w:rPr>
          <w:rFonts w:cs="Arial"/>
          <w:bCs/>
          <w:szCs w:val="20"/>
        </w:rPr>
        <w:t xml:space="preserve">měly </w:t>
      </w:r>
      <w:r w:rsidRPr="00883328">
        <w:rPr>
          <w:rFonts w:cs="Arial"/>
          <w:bCs/>
          <w:szCs w:val="20"/>
        </w:rPr>
        <w:t>dolní decil</w:t>
      </w:r>
      <w:r w:rsidR="005905BF" w:rsidRPr="00883328">
        <w:rPr>
          <w:rFonts w:cs="Arial"/>
          <w:bCs/>
          <w:szCs w:val="20"/>
        </w:rPr>
        <w:t xml:space="preserve"> 1</w:t>
      </w:r>
      <w:r w:rsidR="00AF2339" w:rsidRPr="00883328">
        <w:rPr>
          <w:rFonts w:cs="Arial"/>
          <w:bCs/>
          <w:szCs w:val="20"/>
        </w:rPr>
        <w:t>5</w:t>
      </w:r>
      <w:r w:rsidR="00C33B50" w:rsidRPr="00883328">
        <w:rPr>
          <w:rFonts w:cs="Arial"/>
          <w:bCs/>
          <w:szCs w:val="20"/>
        </w:rPr>
        <w:t> </w:t>
      </w:r>
      <w:r w:rsidR="00AF2339" w:rsidRPr="00883328">
        <w:rPr>
          <w:rFonts w:cs="Arial"/>
          <w:bCs/>
          <w:szCs w:val="20"/>
        </w:rPr>
        <w:t>452</w:t>
      </w:r>
      <w:r w:rsidR="00C33B50" w:rsidRPr="00883328">
        <w:rPr>
          <w:rFonts w:cs="Arial"/>
          <w:bCs/>
          <w:szCs w:val="20"/>
        </w:rPr>
        <w:t> Kč,</w:t>
      </w:r>
      <w:r w:rsidRPr="00883328">
        <w:rPr>
          <w:rFonts w:cs="Arial"/>
          <w:bCs/>
          <w:szCs w:val="20"/>
        </w:rPr>
        <w:t xml:space="preserve"> muži</w:t>
      </w:r>
      <w:r w:rsidR="004D2D28" w:rsidRPr="00883328">
        <w:rPr>
          <w:rFonts w:cs="Arial"/>
          <w:bCs/>
          <w:szCs w:val="20"/>
        </w:rPr>
        <w:t xml:space="preserve"> </w:t>
      </w:r>
      <w:r w:rsidR="00C33B50" w:rsidRPr="00883328">
        <w:rPr>
          <w:rFonts w:cs="Arial"/>
          <w:bCs/>
          <w:szCs w:val="20"/>
        </w:rPr>
        <w:t xml:space="preserve">pak </w:t>
      </w:r>
      <w:r w:rsidR="004D2D28" w:rsidRPr="00883328">
        <w:rPr>
          <w:rFonts w:cs="Arial"/>
          <w:bCs/>
          <w:szCs w:val="20"/>
        </w:rPr>
        <w:t>1</w:t>
      </w:r>
      <w:r w:rsidR="00AF2339" w:rsidRPr="00883328">
        <w:rPr>
          <w:rFonts w:cs="Arial"/>
          <w:bCs/>
          <w:szCs w:val="20"/>
        </w:rPr>
        <w:t>7</w:t>
      </w:r>
      <w:r w:rsidR="004D2D28" w:rsidRPr="00883328">
        <w:rPr>
          <w:rFonts w:cs="Arial"/>
          <w:bCs/>
          <w:szCs w:val="20"/>
        </w:rPr>
        <w:t> </w:t>
      </w:r>
      <w:r w:rsidR="00DF1D0E" w:rsidRPr="00883328">
        <w:rPr>
          <w:rFonts w:cs="Arial"/>
          <w:bCs/>
          <w:szCs w:val="20"/>
        </w:rPr>
        <w:t>4</w:t>
      </w:r>
      <w:r w:rsidR="00AF2339" w:rsidRPr="00883328">
        <w:rPr>
          <w:rFonts w:cs="Arial"/>
          <w:bCs/>
          <w:szCs w:val="20"/>
        </w:rPr>
        <w:t>59</w:t>
      </w:r>
      <w:r w:rsidR="004D2D28" w:rsidRPr="00883328">
        <w:rPr>
          <w:rFonts w:cs="Arial"/>
          <w:bCs/>
          <w:szCs w:val="20"/>
        </w:rPr>
        <w:t> Kč,</w:t>
      </w:r>
      <w:r w:rsidR="005905BF" w:rsidRPr="00883328">
        <w:rPr>
          <w:rFonts w:cs="Arial"/>
          <w:bCs/>
          <w:szCs w:val="20"/>
        </w:rPr>
        <w:t xml:space="preserve"> tedy vyšší o</w:t>
      </w:r>
      <w:r w:rsidR="00DF1D0E" w:rsidRPr="00883328">
        <w:rPr>
          <w:rFonts w:cs="Arial"/>
          <w:bCs/>
          <w:szCs w:val="20"/>
        </w:rPr>
        <w:t> 1</w:t>
      </w:r>
      <w:r w:rsidR="00AF2339" w:rsidRPr="00883328">
        <w:rPr>
          <w:rFonts w:cs="Arial"/>
          <w:bCs/>
          <w:szCs w:val="20"/>
        </w:rPr>
        <w:t>3</w:t>
      </w:r>
      <w:r w:rsidR="00C33B50" w:rsidRPr="00883328">
        <w:rPr>
          <w:rFonts w:cs="Arial"/>
          <w:bCs/>
          <w:szCs w:val="20"/>
        </w:rPr>
        <w:t> %</w:t>
      </w:r>
      <w:r w:rsidR="004D2D28" w:rsidRPr="00883328">
        <w:rPr>
          <w:rFonts w:cs="Arial"/>
          <w:bCs/>
          <w:szCs w:val="20"/>
        </w:rPr>
        <w:t>.</w:t>
      </w:r>
    </w:p>
    <w:p w:rsidR="00915E31" w:rsidRPr="00883328" w:rsidRDefault="00915E31" w:rsidP="00915E31">
      <w:pPr>
        <w:ind w:left="360"/>
        <w:jc w:val="center"/>
        <w:rPr>
          <w:rFonts w:cs="Arial"/>
        </w:rPr>
      </w:pPr>
      <w:r w:rsidRPr="00883328">
        <w:rPr>
          <w:rFonts w:cs="Arial"/>
        </w:rPr>
        <w:t>* * *</w:t>
      </w:r>
    </w:p>
    <w:p w:rsidR="00915E31" w:rsidRPr="00883328" w:rsidRDefault="00915E31" w:rsidP="00915E31">
      <w:pPr>
        <w:rPr>
          <w:rFonts w:cs="Arial"/>
        </w:rPr>
      </w:pPr>
    </w:p>
    <w:p w:rsidR="00915E31" w:rsidRPr="00883328" w:rsidRDefault="00915E31" w:rsidP="00915E31">
      <w:pPr>
        <w:rPr>
          <w:rFonts w:cs="Arial"/>
        </w:rPr>
      </w:pPr>
      <w:r w:rsidRPr="00883328">
        <w:rPr>
          <w:rFonts w:cs="Arial"/>
        </w:rPr>
        <w:t xml:space="preserve">Předběžné výsledky </w:t>
      </w:r>
      <w:r w:rsidRPr="00883328">
        <w:rPr>
          <w:rFonts w:cs="Arial"/>
          <w:b/>
        </w:rPr>
        <w:t>Informačního systému o průměrném výdělku</w:t>
      </w:r>
      <w:r w:rsidRPr="00883328">
        <w:rPr>
          <w:rFonts w:cs="Arial"/>
        </w:rPr>
        <w:t xml:space="preserve"> (ISPV) za</w:t>
      </w:r>
      <w:r w:rsidR="00B55AB2" w:rsidRPr="00883328">
        <w:rPr>
          <w:rFonts w:cs="Arial"/>
        </w:rPr>
        <w:t xml:space="preserve"> 1.</w:t>
      </w:r>
      <w:r w:rsidRPr="00883328">
        <w:rPr>
          <w:rFonts w:cs="Arial"/>
        </w:rPr>
        <w:t xml:space="preserve"> </w:t>
      </w:r>
      <w:r w:rsidR="00B55AB2" w:rsidRPr="00883328">
        <w:rPr>
          <w:rFonts w:cs="Arial"/>
        </w:rPr>
        <w:t>pololetí</w:t>
      </w:r>
      <w:r w:rsidRPr="00883328">
        <w:rPr>
          <w:rFonts w:cs="Arial"/>
        </w:rPr>
        <w:t xml:space="preserve"> 202</w:t>
      </w:r>
      <w:r w:rsidR="00B55AB2" w:rsidRPr="00883328">
        <w:rPr>
          <w:rFonts w:cs="Arial"/>
        </w:rPr>
        <w:t>1</w:t>
      </w:r>
      <w:r w:rsidRPr="00883328">
        <w:rPr>
          <w:rFonts w:cs="Arial"/>
        </w:rPr>
        <w:t xml:space="preserve"> přináší podrobnější vhled do mzdových </w:t>
      </w:r>
      <w:r w:rsidR="00DB2040" w:rsidRPr="00883328">
        <w:rPr>
          <w:rFonts w:cs="Arial"/>
        </w:rPr>
        <w:t xml:space="preserve">struktur, </w:t>
      </w:r>
      <w:r w:rsidRPr="00883328">
        <w:rPr>
          <w:rFonts w:cs="Arial"/>
        </w:rPr>
        <w:t>distribucí a socioekonomických třídění. ISPV však používá odlišnou metodiku výpočtu osobního výdělku zaměstnance (především vylučuje veškeré absence), a tyto údaje proto nejsou porovnatelné s výše uvedenými hodnotami mezd ani s čísly v tabulkách k Rychlé informaci ČSÚ.</w:t>
      </w:r>
    </w:p>
    <w:p w:rsidR="00915E31" w:rsidRPr="00883328" w:rsidRDefault="00915E31" w:rsidP="00915E31">
      <w:pPr>
        <w:rPr>
          <w:rFonts w:cs="Arial"/>
        </w:rPr>
      </w:pPr>
      <w:r w:rsidRPr="00883328">
        <w:rPr>
          <w:rFonts w:cs="Arial"/>
        </w:rPr>
        <w:t xml:space="preserve">Podle platné klasifikace </w:t>
      </w:r>
      <w:r w:rsidRPr="00883328">
        <w:rPr>
          <w:rFonts w:cs="Arial"/>
          <w:b/>
        </w:rPr>
        <w:t>zaměstnání</w:t>
      </w:r>
      <w:r w:rsidRPr="00883328">
        <w:rPr>
          <w:rFonts w:cs="Arial"/>
        </w:rPr>
        <w:t xml:space="preserve"> CZ-ISCO pobírali nejvyšší výdělky řídící pracovníci </w:t>
      </w:r>
      <w:r w:rsidR="00E50333" w:rsidRPr="00883328">
        <w:rPr>
          <w:rFonts w:cs="Arial"/>
        </w:rPr>
        <w:t xml:space="preserve">(manažeři) </w:t>
      </w:r>
      <w:r w:rsidRPr="00883328">
        <w:rPr>
          <w:rFonts w:cs="Arial"/>
        </w:rPr>
        <w:t>s mediánem 6</w:t>
      </w:r>
      <w:r w:rsidR="00AF2339" w:rsidRPr="00883328">
        <w:rPr>
          <w:rFonts w:cs="Arial"/>
        </w:rPr>
        <w:t>6</w:t>
      </w:r>
      <w:r w:rsidRPr="00883328">
        <w:rPr>
          <w:rFonts w:cs="Arial"/>
        </w:rPr>
        <w:t> </w:t>
      </w:r>
      <w:r w:rsidR="00AF2339" w:rsidRPr="00883328">
        <w:rPr>
          <w:rFonts w:cs="Arial"/>
        </w:rPr>
        <w:t>889</w:t>
      </w:r>
      <w:r w:rsidRPr="00883328">
        <w:rPr>
          <w:rFonts w:cs="Arial"/>
        </w:rPr>
        <w:t> Kč, jejich mzdy jsou však nejvíce diferencované, desetina nejlépe placených brala více než 1</w:t>
      </w:r>
      <w:r w:rsidR="00AF2339" w:rsidRPr="00883328">
        <w:rPr>
          <w:rFonts w:cs="Arial"/>
        </w:rPr>
        <w:t>60</w:t>
      </w:r>
      <w:r w:rsidRPr="00883328">
        <w:rPr>
          <w:rFonts w:cs="Arial"/>
        </w:rPr>
        <w:t> </w:t>
      </w:r>
      <w:r w:rsidR="00AF2339" w:rsidRPr="00883328">
        <w:rPr>
          <w:rFonts w:cs="Arial"/>
        </w:rPr>
        <w:t>491</w:t>
      </w:r>
      <w:r w:rsidRPr="00883328">
        <w:rPr>
          <w:rFonts w:cs="Arial"/>
        </w:rPr>
        <w:t> Kč a opačná desetina méně než 3</w:t>
      </w:r>
      <w:r w:rsidR="00AF2339" w:rsidRPr="00883328">
        <w:rPr>
          <w:rFonts w:cs="Arial"/>
        </w:rPr>
        <w:t>4</w:t>
      </w:r>
      <w:r w:rsidRPr="00883328">
        <w:rPr>
          <w:rFonts w:cs="Arial"/>
        </w:rPr>
        <w:t> </w:t>
      </w:r>
      <w:r w:rsidR="00AF2339" w:rsidRPr="00883328">
        <w:rPr>
          <w:rFonts w:cs="Arial"/>
        </w:rPr>
        <w:t>546</w:t>
      </w:r>
      <w:r w:rsidRPr="00883328">
        <w:rPr>
          <w:rFonts w:cs="Arial"/>
        </w:rPr>
        <w:t> Kč. Druhá nejvyšš</w:t>
      </w:r>
      <w:r w:rsidR="00AF2339" w:rsidRPr="00883328">
        <w:rPr>
          <w:rFonts w:cs="Arial"/>
        </w:rPr>
        <w:t>í úroveň byla u specialistů s 47</w:t>
      </w:r>
      <w:r w:rsidRPr="00883328">
        <w:rPr>
          <w:rFonts w:cs="Arial"/>
        </w:rPr>
        <w:t> </w:t>
      </w:r>
      <w:r w:rsidR="00AF2339" w:rsidRPr="00883328">
        <w:rPr>
          <w:rFonts w:cs="Arial"/>
        </w:rPr>
        <w:t>021</w:t>
      </w:r>
      <w:r w:rsidRPr="00883328">
        <w:rPr>
          <w:rFonts w:cs="Arial"/>
        </w:rPr>
        <w:t> Kč a třetí příčku obsadili techničtí a odborní pracovníci s 3</w:t>
      </w:r>
      <w:r w:rsidR="00AF2339" w:rsidRPr="00883328">
        <w:rPr>
          <w:rFonts w:cs="Arial"/>
        </w:rPr>
        <w:t>9</w:t>
      </w:r>
      <w:r w:rsidRPr="00883328">
        <w:rPr>
          <w:rFonts w:cs="Arial"/>
        </w:rPr>
        <w:t> </w:t>
      </w:r>
      <w:r w:rsidR="00AF2339" w:rsidRPr="00883328">
        <w:rPr>
          <w:rFonts w:cs="Arial"/>
        </w:rPr>
        <w:t>134</w:t>
      </w:r>
      <w:r w:rsidRPr="00883328">
        <w:rPr>
          <w:rFonts w:cs="Arial"/>
        </w:rPr>
        <w:t> Kč. Úředníci měli medián 29 </w:t>
      </w:r>
      <w:r w:rsidR="00AF2339" w:rsidRPr="00883328">
        <w:rPr>
          <w:rFonts w:cs="Arial"/>
        </w:rPr>
        <w:t>950</w:t>
      </w:r>
      <w:r w:rsidRPr="00883328">
        <w:rPr>
          <w:rFonts w:cs="Arial"/>
        </w:rPr>
        <w:t xml:space="preserve"> Kč. </w:t>
      </w:r>
      <w:r w:rsidR="00E50333" w:rsidRPr="00883328">
        <w:rPr>
          <w:rFonts w:cs="Arial"/>
        </w:rPr>
        <w:t>Prostřední mzda</w:t>
      </w:r>
      <w:r w:rsidRPr="00883328">
        <w:rPr>
          <w:rFonts w:cs="Arial"/>
        </w:rPr>
        <w:t xml:space="preserve"> u skupiny pracovníků </w:t>
      </w:r>
      <w:r w:rsidR="00E50333" w:rsidRPr="00883328">
        <w:rPr>
          <w:rFonts w:cs="Arial"/>
        </w:rPr>
        <w:t xml:space="preserve">ve službách a prodeji </w:t>
      </w:r>
      <w:r w:rsidR="002A6084" w:rsidRPr="00883328">
        <w:rPr>
          <w:rFonts w:cs="Arial"/>
        </w:rPr>
        <w:t>vzrostl</w:t>
      </w:r>
      <w:r w:rsidR="00E50333" w:rsidRPr="00883328">
        <w:rPr>
          <w:rFonts w:cs="Arial"/>
        </w:rPr>
        <w:t>a</w:t>
      </w:r>
      <w:r w:rsidR="002A6084" w:rsidRPr="00883328">
        <w:rPr>
          <w:rFonts w:cs="Arial"/>
        </w:rPr>
        <w:t xml:space="preserve"> na 25 876 Kč</w:t>
      </w:r>
      <w:r w:rsidRPr="00883328">
        <w:rPr>
          <w:rFonts w:cs="Arial"/>
        </w:rPr>
        <w:t xml:space="preserve">, </w:t>
      </w:r>
      <w:r w:rsidR="002A6084" w:rsidRPr="00883328">
        <w:rPr>
          <w:rFonts w:cs="Arial"/>
        </w:rPr>
        <w:t>ti</w:t>
      </w:r>
      <w:r w:rsidRPr="00883328">
        <w:rPr>
          <w:rFonts w:cs="Arial"/>
        </w:rPr>
        <w:t xml:space="preserve"> však často patří k nízkovýdělkovým zaměstnancům</w:t>
      </w:r>
      <w:r w:rsidRPr="00883328">
        <w:rPr>
          <w:rStyle w:val="Znakapoznpodarou"/>
          <w:rFonts w:cs="Arial"/>
        </w:rPr>
        <w:footnoteReference w:id="1"/>
      </w:r>
      <w:r w:rsidRPr="00883328">
        <w:rPr>
          <w:rFonts w:cs="Arial"/>
        </w:rPr>
        <w:t>: měli decilové rozpětí 1</w:t>
      </w:r>
      <w:r w:rsidR="00AF2339" w:rsidRPr="00883328">
        <w:rPr>
          <w:rFonts w:cs="Arial"/>
        </w:rPr>
        <w:t>7</w:t>
      </w:r>
      <w:r w:rsidRPr="00883328">
        <w:rPr>
          <w:rFonts w:cs="Arial"/>
        </w:rPr>
        <w:t> </w:t>
      </w:r>
      <w:r w:rsidR="00AF2339" w:rsidRPr="00883328">
        <w:rPr>
          <w:rFonts w:cs="Arial"/>
        </w:rPr>
        <w:t>442</w:t>
      </w:r>
      <w:r w:rsidRPr="00883328">
        <w:rPr>
          <w:rFonts w:cs="Arial"/>
        </w:rPr>
        <w:t> Kč až 4</w:t>
      </w:r>
      <w:r w:rsidR="00AF2339" w:rsidRPr="00883328">
        <w:rPr>
          <w:rFonts w:cs="Arial"/>
        </w:rPr>
        <w:t>4</w:t>
      </w:r>
      <w:r w:rsidRPr="00883328">
        <w:rPr>
          <w:rFonts w:cs="Arial"/>
        </w:rPr>
        <w:t> </w:t>
      </w:r>
      <w:r w:rsidR="00AF2339" w:rsidRPr="00883328">
        <w:rPr>
          <w:rFonts w:cs="Arial"/>
        </w:rPr>
        <w:t>772</w:t>
      </w:r>
      <w:r w:rsidR="002A6084" w:rsidRPr="00883328">
        <w:rPr>
          <w:rFonts w:cs="Arial"/>
        </w:rPr>
        <w:t> Kč</w:t>
      </w:r>
      <w:r w:rsidRPr="00883328">
        <w:rPr>
          <w:rFonts w:cs="Arial"/>
        </w:rPr>
        <w:t>. Řemeslníci a opraváři měli medián 3</w:t>
      </w:r>
      <w:r w:rsidR="002A6084" w:rsidRPr="00883328">
        <w:rPr>
          <w:rFonts w:cs="Arial"/>
        </w:rPr>
        <w:t>1 490</w:t>
      </w:r>
      <w:r w:rsidRPr="00883328">
        <w:rPr>
          <w:rFonts w:cs="Arial"/>
        </w:rPr>
        <w:t xml:space="preserve"> Kč a obsluha strojů a zařízení, montéři </w:t>
      </w:r>
      <w:r w:rsidR="002A6084" w:rsidRPr="00883328">
        <w:rPr>
          <w:rFonts w:cs="Arial"/>
        </w:rPr>
        <w:t>30</w:t>
      </w:r>
      <w:r w:rsidRPr="00883328">
        <w:rPr>
          <w:rFonts w:cs="Arial"/>
        </w:rPr>
        <w:t> </w:t>
      </w:r>
      <w:r w:rsidR="002A6084" w:rsidRPr="00883328">
        <w:rPr>
          <w:rFonts w:cs="Arial"/>
        </w:rPr>
        <w:t>505 Kč</w:t>
      </w:r>
      <w:r w:rsidRPr="00883328">
        <w:rPr>
          <w:rFonts w:cs="Arial"/>
        </w:rPr>
        <w:t>. U pomocných a nekvalifikovaných pracovníků je nejnižší mzdová úroveň s mediánem 2</w:t>
      </w:r>
      <w:r w:rsidR="002A6084" w:rsidRPr="00883328">
        <w:rPr>
          <w:rFonts w:cs="Arial"/>
        </w:rPr>
        <w:t>1</w:t>
      </w:r>
      <w:r w:rsidRPr="00883328">
        <w:rPr>
          <w:rFonts w:cs="Arial"/>
        </w:rPr>
        <w:t> </w:t>
      </w:r>
      <w:r w:rsidR="002A6084" w:rsidRPr="00883328">
        <w:rPr>
          <w:rFonts w:cs="Arial"/>
        </w:rPr>
        <w:t>372</w:t>
      </w:r>
      <w:r w:rsidRPr="00883328">
        <w:rPr>
          <w:rFonts w:cs="Arial"/>
        </w:rPr>
        <w:t> Kč, mají tedy nadpoloviční podíl nízkovýdělkových zaměstnanců, decilové rozpětí bylo 1</w:t>
      </w:r>
      <w:r w:rsidR="002A6084" w:rsidRPr="00883328">
        <w:rPr>
          <w:rFonts w:cs="Arial"/>
        </w:rPr>
        <w:t>5</w:t>
      </w:r>
      <w:r w:rsidRPr="00883328">
        <w:rPr>
          <w:rFonts w:cs="Arial"/>
        </w:rPr>
        <w:t> </w:t>
      </w:r>
      <w:r w:rsidR="002A6084" w:rsidRPr="00883328">
        <w:rPr>
          <w:rFonts w:cs="Arial"/>
        </w:rPr>
        <w:t>624</w:t>
      </w:r>
      <w:r w:rsidRPr="00883328">
        <w:rPr>
          <w:rFonts w:cs="Arial"/>
        </w:rPr>
        <w:t> Kč až 3</w:t>
      </w:r>
      <w:r w:rsidR="002A6084" w:rsidRPr="00883328">
        <w:rPr>
          <w:rFonts w:cs="Arial"/>
        </w:rPr>
        <w:t>3</w:t>
      </w:r>
      <w:r w:rsidRPr="00883328">
        <w:rPr>
          <w:rFonts w:cs="Arial"/>
        </w:rPr>
        <w:t> </w:t>
      </w:r>
      <w:r w:rsidR="002A6084" w:rsidRPr="00883328">
        <w:rPr>
          <w:rFonts w:cs="Arial"/>
        </w:rPr>
        <w:t>454</w:t>
      </w:r>
      <w:r w:rsidRPr="00883328">
        <w:rPr>
          <w:rFonts w:cs="Arial"/>
        </w:rPr>
        <w:t> Kč.</w:t>
      </w:r>
      <w:r w:rsidR="00E50333" w:rsidRPr="00883328">
        <w:rPr>
          <w:rFonts w:cs="Arial"/>
        </w:rPr>
        <w:t xml:space="preserve"> Zaměstnanci v ozbrojených silách tvoří samostatnou hlavní třídu s mediánem 41 128 Kč. Meziročně se mediánové mzdy zvýšily silněji u manažerů a pracovníků ve službách a prodeji (kterých však ve vzorku nejvíce ubylo); nejméně vzrostly platy u zaměstnanců v ozbrojených silách.</w:t>
      </w:r>
    </w:p>
    <w:p w:rsidR="00915E31" w:rsidRPr="00883328" w:rsidRDefault="00915E31" w:rsidP="00915E31">
      <w:pPr>
        <w:rPr>
          <w:rFonts w:cs="Arial"/>
        </w:rPr>
      </w:pPr>
      <w:r w:rsidRPr="00883328">
        <w:rPr>
          <w:rFonts w:cs="Arial"/>
        </w:rPr>
        <w:t xml:space="preserve">Podle </w:t>
      </w:r>
      <w:r w:rsidRPr="00883328">
        <w:rPr>
          <w:rFonts w:cs="Arial"/>
          <w:b/>
        </w:rPr>
        <w:t>věkových kategorií</w:t>
      </w:r>
      <w:r w:rsidRPr="00883328">
        <w:rPr>
          <w:rFonts w:cs="Arial"/>
        </w:rPr>
        <w:t xml:space="preserve"> pobírali nejnižší prostřední mzdy zaměstnanci do 20 let (2</w:t>
      </w:r>
      <w:r w:rsidR="002A6084" w:rsidRPr="00883328">
        <w:rPr>
          <w:rFonts w:cs="Arial"/>
        </w:rPr>
        <w:t>4</w:t>
      </w:r>
      <w:r w:rsidRPr="00883328">
        <w:rPr>
          <w:rFonts w:cs="Arial"/>
        </w:rPr>
        <w:t> </w:t>
      </w:r>
      <w:r w:rsidR="002A6084" w:rsidRPr="00883328">
        <w:rPr>
          <w:rFonts w:cs="Arial"/>
        </w:rPr>
        <w:t>149 Kč)</w:t>
      </w:r>
      <w:r w:rsidRPr="00883328">
        <w:rPr>
          <w:rFonts w:cs="Arial"/>
        </w:rPr>
        <w:t>. Ve věku 20–29 let byl medián mezd již podstatně vyšší (3</w:t>
      </w:r>
      <w:r w:rsidR="002A6084" w:rsidRPr="00883328">
        <w:rPr>
          <w:rFonts w:cs="Arial"/>
        </w:rPr>
        <w:t>1</w:t>
      </w:r>
      <w:r w:rsidRPr="00883328">
        <w:rPr>
          <w:rFonts w:cs="Arial"/>
        </w:rPr>
        <w:t> </w:t>
      </w:r>
      <w:r w:rsidR="002A6084" w:rsidRPr="00883328">
        <w:rPr>
          <w:rFonts w:cs="Arial"/>
        </w:rPr>
        <w:t>442 Kč).</w:t>
      </w:r>
      <w:r w:rsidRPr="00883328">
        <w:rPr>
          <w:rFonts w:cs="Arial"/>
        </w:rPr>
        <w:t xml:space="preserve"> </w:t>
      </w:r>
      <w:r w:rsidR="002A6084" w:rsidRPr="00883328">
        <w:rPr>
          <w:rFonts w:cs="Arial"/>
        </w:rPr>
        <w:t>M</w:t>
      </w:r>
      <w:r w:rsidRPr="00883328">
        <w:rPr>
          <w:rFonts w:cs="Arial"/>
        </w:rPr>
        <w:t xml:space="preserve">eziročně se </w:t>
      </w:r>
      <w:r w:rsidR="002A6084" w:rsidRPr="00883328">
        <w:rPr>
          <w:rFonts w:cs="Arial"/>
        </w:rPr>
        <w:t xml:space="preserve">v těchto nejmladších kategoriích </w:t>
      </w:r>
      <w:r w:rsidRPr="00883328">
        <w:rPr>
          <w:rFonts w:cs="Arial"/>
        </w:rPr>
        <w:t>zvýšil</w:t>
      </w:r>
      <w:r w:rsidR="002A6084" w:rsidRPr="00883328">
        <w:rPr>
          <w:rFonts w:cs="Arial"/>
        </w:rPr>
        <w:t>y mzdy</w:t>
      </w:r>
      <w:r w:rsidRPr="00883328">
        <w:rPr>
          <w:rFonts w:cs="Arial"/>
        </w:rPr>
        <w:t xml:space="preserve"> nejméně. Pro kategorii 30–39 let byl </w:t>
      </w:r>
      <w:r w:rsidR="00E50333" w:rsidRPr="00883328">
        <w:rPr>
          <w:rFonts w:cs="Arial"/>
        </w:rPr>
        <w:t xml:space="preserve">mzdový </w:t>
      </w:r>
      <w:r w:rsidRPr="00883328">
        <w:rPr>
          <w:rFonts w:cs="Arial"/>
        </w:rPr>
        <w:t>medián nejvyšší (3</w:t>
      </w:r>
      <w:r w:rsidR="00E50333" w:rsidRPr="00883328">
        <w:rPr>
          <w:rFonts w:cs="Arial"/>
        </w:rPr>
        <w:t>6</w:t>
      </w:r>
      <w:r w:rsidRPr="00883328">
        <w:rPr>
          <w:rFonts w:cs="Arial"/>
        </w:rPr>
        <w:t> </w:t>
      </w:r>
      <w:r w:rsidR="00E50333" w:rsidRPr="00883328">
        <w:rPr>
          <w:rFonts w:cs="Arial"/>
        </w:rPr>
        <w:t>197</w:t>
      </w:r>
      <w:r w:rsidRPr="00883328">
        <w:rPr>
          <w:rFonts w:cs="Arial"/>
        </w:rPr>
        <w:t> Kč). V dalších věkových kategoriích se mzdy pozvolna snižují.</w:t>
      </w:r>
    </w:p>
    <w:p w:rsidR="002A6EC2" w:rsidRPr="00883328" w:rsidRDefault="00915E31" w:rsidP="002A6EC2">
      <w:pPr>
        <w:rPr>
          <w:rFonts w:cs="Arial"/>
        </w:rPr>
      </w:pPr>
      <w:r w:rsidRPr="00883328">
        <w:rPr>
          <w:rFonts w:cs="Arial"/>
        </w:rPr>
        <w:lastRenderedPageBreak/>
        <w:t xml:space="preserve">Mzdy jsou také značně strukturované podle stupně dosaženého </w:t>
      </w:r>
      <w:r w:rsidRPr="00883328">
        <w:rPr>
          <w:rFonts w:cs="Arial"/>
          <w:b/>
        </w:rPr>
        <w:t xml:space="preserve">vzdělání </w:t>
      </w:r>
      <w:r w:rsidRPr="00883328">
        <w:rPr>
          <w:rFonts w:cs="Arial"/>
        </w:rPr>
        <w:t>zaměstnan</w:t>
      </w:r>
      <w:r w:rsidR="00B55AB2" w:rsidRPr="00883328">
        <w:rPr>
          <w:rFonts w:cs="Arial"/>
        </w:rPr>
        <w:t>ce – nejvyšší výdělky pobírali opět</w:t>
      </w:r>
      <w:r w:rsidRPr="00883328">
        <w:rPr>
          <w:rFonts w:cs="Arial"/>
        </w:rPr>
        <w:t xml:space="preserve"> vysokoškoláci, </w:t>
      </w:r>
      <w:r w:rsidR="00F90828" w:rsidRPr="00883328">
        <w:rPr>
          <w:rFonts w:cs="Arial"/>
        </w:rPr>
        <w:t xml:space="preserve">jejich prostřední mzda </w:t>
      </w:r>
      <w:r w:rsidRPr="00883328">
        <w:rPr>
          <w:rFonts w:cs="Arial"/>
        </w:rPr>
        <w:t xml:space="preserve">byla </w:t>
      </w:r>
      <w:r w:rsidR="00F90828" w:rsidRPr="00883328">
        <w:rPr>
          <w:rFonts w:cs="Arial"/>
        </w:rPr>
        <w:t>47</w:t>
      </w:r>
      <w:r w:rsidRPr="00883328">
        <w:rPr>
          <w:rFonts w:cs="Arial"/>
        </w:rPr>
        <w:t> </w:t>
      </w:r>
      <w:r w:rsidR="00F90828" w:rsidRPr="00883328">
        <w:rPr>
          <w:rFonts w:cs="Arial"/>
        </w:rPr>
        <w:t>608</w:t>
      </w:r>
      <w:r w:rsidRPr="00883328">
        <w:rPr>
          <w:rFonts w:cs="Arial"/>
        </w:rPr>
        <w:t> Kč</w:t>
      </w:r>
      <w:r w:rsidR="00F90828" w:rsidRPr="00883328">
        <w:rPr>
          <w:rFonts w:cs="Arial"/>
        </w:rPr>
        <w:t>, vzrostla však meziročně nejméně</w:t>
      </w:r>
      <w:r w:rsidRPr="00883328">
        <w:rPr>
          <w:rFonts w:cs="Arial"/>
        </w:rPr>
        <w:t>.</w:t>
      </w:r>
      <w:r w:rsidR="002A6EC2" w:rsidRPr="00883328">
        <w:rPr>
          <w:rFonts w:cs="Arial"/>
        </w:rPr>
        <w:t xml:space="preserve"> Mzdy zaměstnanců se základním či nedokončeným vzděláním </w:t>
      </w:r>
      <w:r w:rsidR="00F90828" w:rsidRPr="00883328">
        <w:rPr>
          <w:rFonts w:cs="Arial"/>
        </w:rPr>
        <w:t xml:space="preserve">se </w:t>
      </w:r>
      <w:r w:rsidR="002A6EC2" w:rsidRPr="00883328">
        <w:rPr>
          <w:rFonts w:cs="Arial"/>
        </w:rPr>
        <w:t xml:space="preserve">naopak </w:t>
      </w:r>
      <w:r w:rsidR="00F90828" w:rsidRPr="00883328">
        <w:rPr>
          <w:rFonts w:cs="Arial"/>
        </w:rPr>
        <w:t xml:space="preserve">zvýšily nejvýrazněji, ale zůstaly </w:t>
      </w:r>
      <w:r w:rsidR="002A6EC2" w:rsidRPr="00883328">
        <w:rPr>
          <w:rFonts w:cs="Arial"/>
        </w:rPr>
        <w:t>nejnižší (2</w:t>
      </w:r>
      <w:r w:rsidR="00F90828" w:rsidRPr="00883328">
        <w:rPr>
          <w:rFonts w:cs="Arial"/>
        </w:rPr>
        <w:t>6</w:t>
      </w:r>
      <w:r w:rsidR="002A6EC2" w:rsidRPr="00883328">
        <w:rPr>
          <w:rFonts w:cs="Arial"/>
        </w:rPr>
        <w:t> </w:t>
      </w:r>
      <w:r w:rsidR="00F90828" w:rsidRPr="00883328">
        <w:rPr>
          <w:rFonts w:cs="Arial"/>
        </w:rPr>
        <w:t>050</w:t>
      </w:r>
      <w:r w:rsidR="002A6EC2" w:rsidRPr="00883328">
        <w:rPr>
          <w:rFonts w:cs="Arial"/>
        </w:rPr>
        <w:t> Kč). Středoškoláci s maturitou si vydělali mnohem více (3</w:t>
      </w:r>
      <w:r w:rsidR="00F90828" w:rsidRPr="00883328">
        <w:rPr>
          <w:rFonts w:cs="Arial"/>
        </w:rPr>
        <w:t>5</w:t>
      </w:r>
      <w:r w:rsidR="002A6EC2" w:rsidRPr="00883328">
        <w:rPr>
          <w:rFonts w:cs="Arial"/>
        </w:rPr>
        <w:t> </w:t>
      </w:r>
      <w:r w:rsidR="00F90828" w:rsidRPr="00883328">
        <w:rPr>
          <w:rFonts w:cs="Arial"/>
        </w:rPr>
        <w:t>022</w:t>
      </w:r>
      <w:r w:rsidR="002A6EC2" w:rsidRPr="00883328">
        <w:rPr>
          <w:rFonts w:cs="Arial"/>
        </w:rPr>
        <w:t> Kč) než ti bez ní (2</w:t>
      </w:r>
      <w:r w:rsidR="00F90828" w:rsidRPr="00883328">
        <w:rPr>
          <w:rFonts w:cs="Arial"/>
        </w:rPr>
        <w:t>8</w:t>
      </w:r>
      <w:r w:rsidR="002A6EC2" w:rsidRPr="00883328">
        <w:rPr>
          <w:rFonts w:cs="Arial"/>
        </w:rPr>
        <w:t> </w:t>
      </w:r>
      <w:r w:rsidR="00F90828" w:rsidRPr="00883328">
        <w:rPr>
          <w:rFonts w:cs="Arial"/>
        </w:rPr>
        <w:t>829</w:t>
      </w:r>
      <w:r w:rsidR="002A6EC2" w:rsidRPr="00883328">
        <w:rPr>
          <w:rFonts w:cs="Arial"/>
        </w:rPr>
        <w:t xml:space="preserve"> Kč), ale </w:t>
      </w:r>
      <w:r w:rsidR="00F90828" w:rsidRPr="00883328">
        <w:rPr>
          <w:rFonts w:cs="Arial"/>
        </w:rPr>
        <w:t xml:space="preserve">o dost </w:t>
      </w:r>
      <w:r w:rsidR="002A6EC2" w:rsidRPr="00883328">
        <w:rPr>
          <w:rFonts w:cs="Arial"/>
        </w:rPr>
        <w:t>méně než zaměstnanci s vyšším odborným, resp. bakalářským vzdělá</w:t>
      </w:r>
      <w:r w:rsidR="00F90828" w:rsidRPr="00883328">
        <w:rPr>
          <w:rFonts w:cs="Arial"/>
        </w:rPr>
        <w:t>ním (40</w:t>
      </w:r>
      <w:r w:rsidR="002A6EC2" w:rsidRPr="00883328">
        <w:rPr>
          <w:rFonts w:cs="Arial"/>
        </w:rPr>
        <w:t> </w:t>
      </w:r>
      <w:r w:rsidR="00F90828" w:rsidRPr="00883328">
        <w:rPr>
          <w:rFonts w:cs="Arial"/>
        </w:rPr>
        <w:t>678</w:t>
      </w:r>
      <w:r w:rsidR="002A6EC2" w:rsidRPr="00883328">
        <w:rPr>
          <w:rFonts w:cs="Arial"/>
        </w:rPr>
        <w:t> Kč).</w:t>
      </w:r>
    </w:p>
    <w:p w:rsidR="00915E31" w:rsidRPr="00883328" w:rsidRDefault="00915E31" w:rsidP="00915E31">
      <w:pPr>
        <w:rPr>
          <w:rFonts w:cs="Arial"/>
        </w:rPr>
      </w:pPr>
    </w:p>
    <w:p w:rsidR="00915E31" w:rsidRPr="00883328" w:rsidRDefault="00915E31" w:rsidP="00915E31">
      <w:pPr>
        <w:rPr>
          <w:rFonts w:cs="Arial"/>
          <w:b/>
        </w:rPr>
      </w:pPr>
      <w:r w:rsidRPr="00883328">
        <w:rPr>
          <w:rFonts w:cs="Arial"/>
          <w:b/>
        </w:rPr>
        <w:t>Graf</w:t>
      </w:r>
      <w:r w:rsidR="009E3301" w:rsidRPr="00883328">
        <w:rPr>
          <w:rFonts w:cs="Arial"/>
          <w:b/>
        </w:rPr>
        <w:t xml:space="preserve"> </w:t>
      </w:r>
      <w:r w:rsidRPr="00883328">
        <w:rPr>
          <w:rFonts w:cs="Arial"/>
          <w:b/>
        </w:rPr>
        <w:t>1  Mediánové mzdy podle dosaženého stupně vzdělání, v Kč</w:t>
      </w:r>
    </w:p>
    <w:p w:rsidR="00915E31" w:rsidRPr="00883328" w:rsidRDefault="00883328" w:rsidP="00915E31">
      <w:pPr>
        <w:rPr>
          <w:rFonts w:cs="Arial"/>
        </w:rPr>
      </w:pPr>
      <w:r w:rsidRPr="00883328">
        <w:rPr>
          <w:noProof/>
          <w:lang w:eastAsia="cs-CZ"/>
        </w:rPr>
        <w:drawing>
          <wp:inline distT="0" distB="0" distL="0" distR="0" wp14:anchorId="154A0572" wp14:editId="56B26114">
            <wp:extent cx="5324477" cy="3138489"/>
            <wp:effectExtent l="0" t="0" r="9525" b="508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15E31" w:rsidRPr="00883328" w:rsidRDefault="00915E31" w:rsidP="00915E31">
      <w:pPr>
        <w:rPr>
          <w:rFonts w:cs="Arial"/>
        </w:rPr>
      </w:pPr>
    </w:p>
    <w:p w:rsidR="00915E31" w:rsidRPr="00883328" w:rsidRDefault="00915E31" w:rsidP="00915E31">
      <w:pPr>
        <w:rPr>
          <w:rFonts w:cs="Arial"/>
        </w:rPr>
      </w:pPr>
      <w:r w:rsidRPr="00883328">
        <w:rPr>
          <w:rFonts w:cs="Arial"/>
        </w:rPr>
        <w:t>Z velkých cizineckých skupin mají mediánové mzdy v Česku nadstandardně vysoké Slováci (3</w:t>
      </w:r>
      <w:r w:rsidR="00DF0B9A" w:rsidRPr="00883328">
        <w:rPr>
          <w:rFonts w:cs="Arial"/>
        </w:rPr>
        <w:t>7</w:t>
      </w:r>
      <w:r w:rsidRPr="00883328">
        <w:rPr>
          <w:rFonts w:cs="Arial"/>
        </w:rPr>
        <w:t> </w:t>
      </w:r>
      <w:r w:rsidR="00DF0B9A" w:rsidRPr="00883328">
        <w:rPr>
          <w:rFonts w:cs="Arial"/>
        </w:rPr>
        <w:t>978</w:t>
      </w:r>
      <w:r w:rsidRPr="00883328">
        <w:rPr>
          <w:rFonts w:cs="Arial"/>
        </w:rPr>
        <w:t> Kč), byly o 10 % vyšší než u zaměstnanců s českým občanstvím. Naopak o 23 % nižší mají mzdy Ukrajinci (2</w:t>
      </w:r>
      <w:r w:rsidR="00DF0B9A" w:rsidRPr="00883328">
        <w:rPr>
          <w:rFonts w:cs="Arial"/>
        </w:rPr>
        <w:t>6</w:t>
      </w:r>
      <w:r w:rsidRPr="00883328">
        <w:rPr>
          <w:rFonts w:cs="Arial"/>
        </w:rPr>
        <w:t> </w:t>
      </w:r>
      <w:r w:rsidR="00DF0B9A" w:rsidRPr="00883328">
        <w:rPr>
          <w:rFonts w:cs="Arial"/>
        </w:rPr>
        <w:t>593</w:t>
      </w:r>
      <w:r w:rsidRPr="00883328">
        <w:rPr>
          <w:rFonts w:cs="Arial"/>
        </w:rPr>
        <w:t> Kč), o 1</w:t>
      </w:r>
      <w:r w:rsidR="00DF0B9A" w:rsidRPr="00883328">
        <w:rPr>
          <w:rFonts w:cs="Arial"/>
        </w:rPr>
        <w:t>7</w:t>
      </w:r>
      <w:r w:rsidRPr="00883328">
        <w:rPr>
          <w:rFonts w:cs="Arial"/>
        </w:rPr>
        <w:t xml:space="preserve"> % byly také nižší </w:t>
      </w:r>
      <w:r w:rsidR="00DF0B9A" w:rsidRPr="00883328">
        <w:rPr>
          <w:rFonts w:cs="Arial"/>
        </w:rPr>
        <w:t xml:space="preserve">u Rumunů </w:t>
      </w:r>
      <w:r w:rsidRPr="00883328">
        <w:rPr>
          <w:rFonts w:cs="Arial"/>
        </w:rPr>
        <w:t>a o 1</w:t>
      </w:r>
      <w:r w:rsidR="00DF0B9A" w:rsidRPr="00883328">
        <w:rPr>
          <w:rFonts w:cs="Arial"/>
        </w:rPr>
        <w:t>8</w:t>
      </w:r>
      <w:r w:rsidRPr="00883328">
        <w:rPr>
          <w:rFonts w:cs="Arial"/>
        </w:rPr>
        <w:t xml:space="preserve"> %</w:t>
      </w:r>
      <w:r w:rsidR="00DF0B9A" w:rsidRPr="00883328">
        <w:rPr>
          <w:rFonts w:cs="Arial"/>
        </w:rPr>
        <w:t xml:space="preserve"> u Bulharů.</w:t>
      </w:r>
    </w:p>
    <w:p w:rsidR="00915E31" w:rsidRPr="00883328" w:rsidRDefault="00915E31" w:rsidP="00B916A5">
      <w:pPr>
        <w:rPr>
          <w:rFonts w:cs="Arial"/>
        </w:rPr>
      </w:pPr>
    </w:p>
    <w:p w:rsidR="00AE5CCF" w:rsidRPr="00883328" w:rsidRDefault="00AE5CCF" w:rsidP="00B916A5">
      <w:pPr>
        <w:pStyle w:val="Zkladntextodsazen3"/>
        <w:spacing w:after="0" w:line="276" w:lineRule="auto"/>
        <w:ind w:firstLine="0"/>
        <w:rPr>
          <w:bCs/>
          <w:szCs w:val="18"/>
        </w:rPr>
      </w:pPr>
    </w:p>
    <w:p w:rsidR="00B916A5" w:rsidRPr="00883328" w:rsidRDefault="00530C82" w:rsidP="00B916A5">
      <w:pPr>
        <w:rPr>
          <w:b/>
        </w:rPr>
      </w:pPr>
      <w:r w:rsidRPr="00883328">
        <w:rPr>
          <w:b/>
        </w:rPr>
        <w:t>Zpracoval</w:t>
      </w:r>
      <w:r w:rsidR="00B916A5" w:rsidRPr="00883328">
        <w:rPr>
          <w:b/>
        </w:rPr>
        <w:t>: Dalibor Holý</w:t>
      </w:r>
    </w:p>
    <w:p w:rsidR="00B916A5" w:rsidRDefault="00B916A5" w:rsidP="00B916A5">
      <w:r w:rsidRPr="000571A0">
        <w:t>Odbor statistiky trhu práce a rovných příležitostí ČSÚ</w:t>
      </w:r>
    </w:p>
    <w:p w:rsidR="00B916A5" w:rsidRDefault="00B916A5" w:rsidP="00B916A5">
      <w:r>
        <w:t>Tel.: +420 274 052 694</w:t>
      </w:r>
    </w:p>
    <w:p w:rsidR="00851591" w:rsidRPr="00851591" w:rsidRDefault="00B916A5" w:rsidP="00851591">
      <w:r>
        <w:t xml:space="preserve">E-mail: </w:t>
      </w:r>
      <w:hyperlink r:id="rId8" w:history="1">
        <w:r w:rsidRPr="00B23010">
          <w:rPr>
            <w:rStyle w:val="Hypertextovodkaz"/>
          </w:rPr>
          <w:t>dalibor.holy@czso.cz</w:t>
        </w:r>
      </w:hyperlink>
    </w:p>
    <w:sectPr w:rsidR="00851591" w:rsidRPr="00851591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B4" w:rsidRDefault="00EC4DB4" w:rsidP="00BA6370">
      <w:r>
        <w:separator/>
      </w:r>
    </w:p>
  </w:endnote>
  <w:endnote w:type="continuationSeparator" w:id="0">
    <w:p w:rsidR="00EC4DB4" w:rsidRDefault="00EC4DB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31" w:rsidRDefault="00915E3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CB53048" wp14:editId="2E0A1F89">
              <wp:simplePos x="0" y="0"/>
              <wp:positionH relativeFrom="page">
                <wp:posOffset>1259840</wp:posOffset>
              </wp:positionH>
              <wp:positionV relativeFrom="page">
                <wp:posOffset>9705975</wp:posOffset>
              </wp:positionV>
              <wp:extent cx="5416550" cy="61849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618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5E31" w:rsidRPr="00112B77" w:rsidRDefault="00915E31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915E31" w:rsidRPr="001404AB" w:rsidRDefault="00915E31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915E31" w:rsidRPr="00A81EB3" w:rsidRDefault="00915E31" w:rsidP="00DE5AE7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F3B23">
                            <w:rPr>
                              <w:rFonts w:cs="Arial"/>
                              <w:noProof/>
                              <w:szCs w:val="15"/>
                            </w:rPr>
                            <w:t>4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530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4.25pt;width:426.5pt;height:48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" filled="f" stroked="f">
              <v:textbox inset="0,0,0,0">
                <w:txbxContent>
                  <w:p w:rsidR="00915E31" w:rsidRPr="00112B77" w:rsidRDefault="00915E31" w:rsidP="00DE5AE7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915E31" w:rsidRPr="001404AB" w:rsidRDefault="00915E31" w:rsidP="00DE5AE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915E31" w:rsidRPr="00A81EB3" w:rsidRDefault="00915E31" w:rsidP="00DE5AE7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F3B23">
                      <w:rPr>
                        <w:rFonts w:cs="Arial"/>
                        <w:noProof/>
                        <w:szCs w:val="15"/>
                      </w:rPr>
                      <w:t>4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55689B64" wp14:editId="291E364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DC582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B4" w:rsidRDefault="00EC4DB4" w:rsidP="00BA6370">
      <w:r>
        <w:separator/>
      </w:r>
    </w:p>
  </w:footnote>
  <w:footnote w:type="continuationSeparator" w:id="0">
    <w:p w:rsidR="00EC4DB4" w:rsidRDefault="00EC4DB4" w:rsidP="00BA6370">
      <w:r>
        <w:continuationSeparator/>
      </w:r>
    </w:p>
  </w:footnote>
  <w:footnote w:id="1">
    <w:p w:rsidR="00915E31" w:rsidRDefault="00915E31" w:rsidP="00915E31">
      <w:pPr>
        <w:pStyle w:val="Textpoznpodarou"/>
      </w:pPr>
      <w:r w:rsidRPr="0043723E">
        <w:rPr>
          <w:rStyle w:val="Znakapoznpodarou"/>
        </w:rPr>
        <w:footnoteRef/>
      </w:r>
      <w:r w:rsidRPr="0043723E">
        <w:t xml:space="preserve"> </w:t>
      </w:r>
      <w:r w:rsidRPr="0043723E">
        <w:rPr>
          <w:sz w:val="18"/>
        </w:rPr>
        <w:t xml:space="preserve">Za nízkovýdělkového zaměstnance je obecně považován takový, který pobírá méně než 2/3 celkové mediánové mzdy, </w:t>
      </w:r>
      <w:r>
        <w:rPr>
          <w:sz w:val="18"/>
        </w:rPr>
        <w:t xml:space="preserve">podle předběžných výsledků ISPV </w:t>
      </w:r>
      <w:r w:rsidR="002A6EC2" w:rsidRPr="0043723E">
        <w:rPr>
          <w:sz w:val="18"/>
        </w:rPr>
        <w:t xml:space="preserve">za </w:t>
      </w:r>
      <w:r w:rsidR="002A6EC2">
        <w:rPr>
          <w:sz w:val="18"/>
        </w:rPr>
        <w:t>1. pololetí</w:t>
      </w:r>
      <w:r w:rsidRPr="0043723E">
        <w:rPr>
          <w:sz w:val="18"/>
        </w:rPr>
        <w:t xml:space="preserve"> 202</w:t>
      </w:r>
      <w:r w:rsidR="002A6EC2">
        <w:rPr>
          <w:sz w:val="18"/>
        </w:rPr>
        <w:t>1</w:t>
      </w:r>
      <w:r w:rsidRPr="0043723E">
        <w:rPr>
          <w:sz w:val="18"/>
        </w:rPr>
        <w:t xml:space="preserve"> </w:t>
      </w:r>
      <w:r w:rsidRPr="002A6084">
        <w:rPr>
          <w:sz w:val="18"/>
        </w:rPr>
        <w:t>šlo o hranici 2</w:t>
      </w:r>
      <w:r w:rsidR="002A6084" w:rsidRPr="002A6084">
        <w:rPr>
          <w:sz w:val="18"/>
        </w:rPr>
        <w:t>2 889 </w:t>
      </w:r>
      <w:r w:rsidRPr="002A6084">
        <w:rPr>
          <w:sz w:val="18"/>
        </w:rPr>
        <w:t>Kč.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31" w:rsidRDefault="00915E31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61EF969" wp14:editId="4D532881">
              <wp:simplePos x="0" y="0"/>
              <wp:positionH relativeFrom="column">
                <wp:posOffset>-900430</wp:posOffset>
              </wp:positionH>
              <wp:positionV relativeFrom="paragraph">
                <wp:posOffset>83185</wp:posOffset>
              </wp:positionV>
              <wp:extent cx="6329045" cy="1045845"/>
              <wp:effectExtent l="4445" t="6985" r="635" b="4445"/>
              <wp:wrapNone/>
              <wp:docPr id="1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7" y="851"/>
                        <a:chExt cx="9967" cy="1647"/>
                      </a:xfrm>
                    </wpg:grpSpPr>
                    <wps:wsp>
                      <wps:cNvPr id="11" name="Rectangle 7"/>
                      <wps:cNvSpPr>
                        <a:spLocks noChangeArrowheads="1"/>
                      </wps:cNvSpPr>
                      <wps:spPr bwMode="auto">
                        <a:xfrm>
                          <a:off x="1215" y="901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8"/>
                      <wps:cNvSpPr>
                        <a:spLocks noChangeArrowheads="1"/>
                      </wps:cNvSpPr>
                      <wps:spPr bwMode="auto">
                        <a:xfrm>
                          <a:off x="567" y="1131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/>
                      </wps:cNvSpPr>
                      <wps:spPr bwMode="auto">
                        <a:xfrm>
                          <a:off x="1288" y="1361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"/>
                      <wps:cNvSpPr>
                        <a:spLocks noEditPoints="1"/>
                      </wps:cNvSpPr>
                      <wps:spPr bwMode="auto">
                        <a:xfrm>
                          <a:off x="1969" y="1311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1"/>
                      <wps:cNvSpPr>
                        <a:spLocks noEditPoints="1"/>
                      </wps:cNvSpPr>
                      <wps:spPr bwMode="auto">
                        <a:xfrm>
                          <a:off x="1962" y="1081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2"/>
                      <wps:cNvSpPr>
                        <a:spLocks noEditPoints="1"/>
                      </wps:cNvSpPr>
                      <wps:spPr bwMode="auto">
                        <a:xfrm>
                          <a:off x="1962" y="851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3"/>
                      <wps:cNvSpPr>
                        <a:spLocks noChangeArrowheads="1"/>
                      </wps:cNvSpPr>
                      <wps:spPr bwMode="auto">
                        <a:xfrm>
                          <a:off x="1959" y="1930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46DC6B" id="Group 23" o:spid="_x0000_s1026" style="position:absolute;margin-left:-70.9pt;margin-top:6.55pt;width:498.35pt;height:82.35pt;z-index:251654656" coordorigin="567,851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">
              <v:rect id="Rectangle 7" o:spid="_x0000_s1027" style="position:absolute;left:1215;top:901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" fillcolor="#0071bc" stroked="f"/>
              <v:rect id="Rectangle 8" o:spid="_x0000_s1028" style="position:absolute;left:567;top:1131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" fillcolor="#0071bc" stroked="f"/>
              <v:rect id="Rectangle 9" o:spid="_x0000_s1029" style="position:absolute;left:1288;top:1361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" fillcolor="#0071bc" stroked="f"/>
              <v:shape id="Freeform 10" o:spid="_x0000_s1030" style="position:absolute;left:1969;top:1311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2;top:1081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2;top:851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59;top:1930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" fillcolor="#0071bc" stroked="f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45C445" wp14:editId="318731A8">
              <wp:simplePos x="0" y="0"/>
              <wp:positionH relativeFrom="column">
                <wp:posOffset>818515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9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2"/>
                          <a:gd name="T1" fmla="*/ 116 h 374"/>
                          <a:gd name="T2" fmla="*/ 156 w 392"/>
                          <a:gd name="T3" fmla="*/ 236 h 374"/>
                          <a:gd name="T4" fmla="*/ 237 w 392"/>
                          <a:gd name="T5" fmla="*/ 236 h 374"/>
                          <a:gd name="T6" fmla="*/ 197 w 392"/>
                          <a:gd name="T7" fmla="*/ 116 h 374"/>
                          <a:gd name="T8" fmla="*/ 129 w 392"/>
                          <a:gd name="T9" fmla="*/ 309 h 374"/>
                          <a:gd name="T10" fmla="*/ 102 w 392"/>
                          <a:gd name="T11" fmla="*/ 374 h 374"/>
                          <a:gd name="T12" fmla="*/ 0 w 392"/>
                          <a:gd name="T13" fmla="*/ 374 h 374"/>
                          <a:gd name="T14" fmla="*/ 144 w 392"/>
                          <a:gd name="T15" fmla="*/ 0 h 374"/>
                          <a:gd name="T16" fmla="*/ 251 w 392"/>
                          <a:gd name="T17" fmla="*/ 0 h 374"/>
                          <a:gd name="T18" fmla="*/ 392 w 392"/>
                          <a:gd name="T19" fmla="*/ 374 h 374"/>
                          <a:gd name="T20" fmla="*/ 287 w 392"/>
                          <a:gd name="T21" fmla="*/ 374 h 374"/>
                          <a:gd name="T22" fmla="*/ 263 w 392"/>
                          <a:gd name="T23" fmla="*/ 309 h 374"/>
                          <a:gd name="T24" fmla="*/ 129 w 392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2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9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4" y="0"/>
                            </a:lnTo>
                            <a:lnTo>
                              <a:pt x="251" y="0"/>
                            </a:lnTo>
                            <a:lnTo>
                              <a:pt x="392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9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B7638" id="Freeform 20" o:spid="_x0000_s1026" style="position:absolute;margin-left:64.45pt;margin-top:70.7pt;width:9.75pt;height: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" path="m197,116l156,236r81,l197,116xm129,309r-27,65l,374,144,,251,,392,374r-105,l263,309r-134,xe" stroked="f">
              <v:path arrowok="t" o:connecttype="custom" o:connectlocs="62228,36633;49277,74529;74864,74529;62228,36633;40749,97583;32220,118110;0,118110;45487,0;79286,0;123825,118110;90658,118110;83076,97583;40749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A88C26A" wp14:editId="5B9721D1">
              <wp:simplePos x="0" y="0"/>
              <wp:positionH relativeFrom="column">
                <wp:posOffset>704850</wp:posOffset>
              </wp:positionH>
              <wp:positionV relativeFrom="paragraph">
                <wp:posOffset>897890</wp:posOffset>
              </wp:positionV>
              <wp:extent cx="107950" cy="118110"/>
              <wp:effectExtent l="0" t="2540" r="6350" b="3175"/>
              <wp:wrapNone/>
              <wp:docPr id="8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0" cy="118110"/>
                      </a:xfrm>
                      <a:custGeom>
                        <a:avLst/>
                        <a:gdLst>
                          <a:gd name="T0" fmla="*/ 320 w 340"/>
                          <a:gd name="T1" fmla="*/ 292 h 374"/>
                          <a:gd name="T2" fmla="*/ 320 w 340"/>
                          <a:gd name="T3" fmla="*/ 374 h 374"/>
                          <a:gd name="T4" fmla="*/ 0 w 340"/>
                          <a:gd name="T5" fmla="*/ 374 h 374"/>
                          <a:gd name="T6" fmla="*/ 177 w 340"/>
                          <a:gd name="T7" fmla="*/ 82 h 374"/>
                          <a:gd name="T8" fmla="*/ 30 w 340"/>
                          <a:gd name="T9" fmla="*/ 82 h 374"/>
                          <a:gd name="T10" fmla="*/ 30 w 340"/>
                          <a:gd name="T11" fmla="*/ 0 h 374"/>
                          <a:gd name="T12" fmla="*/ 340 w 340"/>
                          <a:gd name="T13" fmla="*/ 0 h 374"/>
                          <a:gd name="T14" fmla="*/ 163 w 340"/>
                          <a:gd name="T15" fmla="*/ 292 h 374"/>
                          <a:gd name="T16" fmla="*/ 320 w 340"/>
                          <a:gd name="T17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340" h="374">
                            <a:moveTo>
                              <a:pt x="320" y="292"/>
                            </a:moveTo>
                            <a:lnTo>
                              <a:pt x="320" y="374"/>
                            </a:lnTo>
                            <a:lnTo>
                              <a:pt x="0" y="374"/>
                            </a:lnTo>
                            <a:lnTo>
                              <a:pt x="177" y="82"/>
                            </a:lnTo>
                            <a:lnTo>
                              <a:pt x="30" y="82"/>
                            </a:lnTo>
                            <a:lnTo>
                              <a:pt x="30" y="0"/>
                            </a:lnTo>
                            <a:lnTo>
                              <a:pt x="340" y="0"/>
                            </a:lnTo>
                            <a:lnTo>
                              <a:pt x="163" y="292"/>
                            </a:lnTo>
                            <a:lnTo>
                              <a:pt x="320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A5157F" id="Freeform 19" o:spid="_x0000_s1026" style="position:absolute;margin-left:55.5pt;margin-top:70.7pt;width:8.5pt;height: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" path="m320,292r,82l,374,177,82,30,82,30,,340,,163,292r157,xe" stroked="f">
              <v:path arrowok="t" o:connecttype="custom" o:connectlocs="101600,92214;101600,118110;0,118110;56198,25896;9525,25896;9525,0;107950,0;51753,92214;101600,92214" o:connectangles="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FF92970" wp14:editId="24B797B7">
              <wp:simplePos x="0" y="0"/>
              <wp:positionH relativeFrom="column">
                <wp:posOffset>584200</wp:posOffset>
              </wp:positionH>
              <wp:positionV relativeFrom="paragraph">
                <wp:posOffset>859155</wp:posOffset>
              </wp:positionV>
              <wp:extent cx="118745" cy="156845"/>
              <wp:effectExtent l="3175" t="1905" r="1905" b="3175"/>
              <wp:wrapNone/>
              <wp:docPr id="7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8745" cy="156845"/>
                      </a:xfrm>
                      <a:custGeom>
                        <a:avLst/>
                        <a:gdLst>
                          <a:gd name="T0" fmla="*/ 188 w 374"/>
                          <a:gd name="T1" fmla="*/ 102 h 495"/>
                          <a:gd name="T2" fmla="*/ 154 w 374"/>
                          <a:gd name="T3" fmla="*/ 69 h 495"/>
                          <a:gd name="T4" fmla="*/ 234 w 374"/>
                          <a:gd name="T5" fmla="*/ 0 h 495"/>
                          <a:gd name="T6" fmla="*/ 281 w 374"/>
                          <a:gd name="T7" fmla="*/ 43 h 495"/>
                          <a:gd name="T8" fmla="*/ 188 w 374"/>
                          <a:gd name="T9" fmla="*/ 102 h 495"/>
                          <a:gd name="T10" fmla="*/ 0 w 374"/>
                          <a:gd name="T11" fmla="*/ 121 h 495"/>
                          <a:gd name="T12" fmla="*/ 117 w 374"/>
                          <a:gd name="T13" fmla="*/ 121 h 495"/>
                          <a:gd name="T14" fmla="*/ 187 w 374"/>
                          <a:gd name="T15" fmla="*/ 223 h 495"/>
                          <a:gd name="T16" fmla="*/ 255 w 374"/>
                          <a:gd name="T17" fmla="*/ 121 h 495"/>
                          <a:gd name="T18" fmla="*/ 374 w 374"/>
                          <a:gd name="T19" fmla="*/ 121 h 495"/>
                          <a:gd name="T20" fmla="*/ 233 w 374"/>
                          <a:gd name="T21" fmla="*/ 316 h 495"/>
                          <a:gd name="T22" fmla="*/ 233 w 374"/>
                          <a:gd name="T23" fmla="*/ 495 h 495"/>
                          <a:gd name="T24" fmla="*/ 136 w 374"/>
                          <a:gd name="T25" fmla="*/ 495 h 495"/>
                          <a:gd name="T26" fmla="*/ 136 w 374"/>
                          <a:gd name="T27" fmla="*/ 316 h 495"/>
                          <a:gd name="T28" fmla="*/ 0 w 374"/>
                          <a:gd name="T29" fmla="*/ 121 h 4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374" h="495">
                            <a:moveTo>
                              <a:pt x="188" y="102"/>
                            </a:moveTo>
                            <a:lnTo>
                              <a:pt x="154" y="69"/>
                            </a:lnTo>
                            <a:lnTo>
                              <a:pt x="234" y="0"/>
                            </a:lnTo>
                            <a:lnTo>
                              <a:pt x="281" y="43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0" y="121"/>
                            </a:moveTo>
                            <a:lnTo>
                              <a:pt x="117" y="121"/>
                            </a:lnTo>
                            <a:lnTo>
                              <a:pt x="187" y="223"/>
                            </a:lnTo>
                            <a:lnTo>
                              <a:pt x="255" y="121"/>
                            </a:lnTo>
                            <a:lnTo>
                              <a:pt x="374" y="121"/>
                            </a:lnTo>
                            <a:lnTo>
                              <a:pt x="233" y="316"/>
                            </a:lnTo>
                            <a:lnTo>
                              <a:pt x="233" y="495"/>
                            </a:lnTo>
                            <a:lnTo>
                              <a:pt x="136" y="495"/>
                            </a:lnTo>
                            <a:lnTo>
                              <a:pt x="136" y="316"/>
                            </a:lnTo>
                            <a:lnTo>
                              <a:pt x="0" y="121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28DA76" id="Freeform 18" o:spid="_x0000_s1026" style="position:absolute;margin-left:46pt;margin-top:67.65pt;width:9.35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" path="m188,102l154,69,234,r47,43l188,102xm,121r117,l187,223,255,121r119,l233,316r,179l136,495r,-179l,121xe" stroked="f">
              <v:path arrowok="t" o:connecttype="custom" o:connectlocs="59690,32320;48895,21863;74295,0;89218,13625;59690,32320;0,38340;37148,38340;59373,70659;80963,38340;118745,38340;73978,100127;73978,156845;43180,156845;43180,100127;0,38340" o:connectangles="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43FBC8" wp14:editId="751EF940">
              <wp:simplePos x="0" y="0"/>
              <wp:positionH relativeFrom="column">
                <wp:posOffset>527685</wp:posOffset>
              </wp:positionH>
              <wp:positionV relativeFrom="paragraph">
                <wp:posOffset>897890</wp:posOffset>
              </wp:positionV>
              <wp:extent cx="67310" cy="118110"/>
              <wp:effectExtent l="3810" t="2540" r="0" b="3175"/>
              <wp:wrapNone/>
              <wp:docPr id="6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310" cy="118110"/>
                      </a:xfrm>
                      <a:custGeom>
                        <a:avLst/>
                        <a:gdLst>
                          <a:gd name="T0" fmla="*/ 97 w 213"/>
                          <a:gd name="T1" fmla="*/ 292 h 374"/>
                          <a:gd name="T2" fmla="*/ 213 w 213"/>
                          <a:gd name="T3" fmla="*/ 292 h 374"/>
                          <a:gd name="T4" fmla="*/ 213 w 213"/>
                          <a:gd name="T5" fmla="*/ 374 h 374"/>
                          <a:gd name="T6" fmla="*/ 0 w 213"/>
                          <a:gd name="T7" fmla="*/ 374 h 374"/>
                          <a:gd name="T8" fmla="*/ 0 w 213"/>
                          <a:gd name="T9" fmla="*/ 0 h 374"/>
                          <a:gd name="T10" fmla="*/ 97 w 213"/>
                          <a:gd name="T11" fmla="*/ 0 h 374"/>
                          <a:gd name="T12" fmla="*/ 97 w 213"/>
                          <a:gd name="T13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13" h="374">
                            <a:moveTo>
                              <a:pt x="97" y="292"/>
                            </a:moveTo>
                            <a:lnTo>
                              <a:pt x="213" y="292"/>
                            </a:lnTo>
                            <a:lnTo>
                              <a:pt x="213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lnTo>
                              <a:pt x="97" y="0"/>
                            </a:lnTo>
                            <a:lnTo>
                              <a:pt x="97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90C4AA" id="Freeform 17" o:spid="_x0000_s1026" style="position:absolute;margin-left:41.55pt;margin-top:70.7pt;width:5.3pt;height: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" path="m97,292r116,l213,374,,374,,,97,r,292xe" stroked="f">
              <v:path arrowok="t" o:connecttype="custom" o:connectlocs="30653,92214;67310,92214;67310,118110;0,118110;0,0;30653,0;30653,92214" o:connectangles="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4D0509" wp14:editId="65C6FC9D">
              <wp:simplePos x="0" y="0"/>
              <wp:positionH relativeFrom="column">
                <wp:posOffset>389890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5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6 w 390"/>
                          <a:gd name="T1" fmla="*/ 116 h 374"/>
                          <a:gd name="T2" fmla="*/ 155 w 390"/>
                          <a:gd name="T3" fmla="*/ 236 h 374"/>
                          <a:gd name="T4" fmla="*/ 236 w 390"/>
                          <a:gd name="T5" fmla="*/ 236 h 374"/>
                          <a:gd name="T6" fmla="*/ 196 w 390"/>
                          <a:gd name="T7" fmla="*/ 116 h 374"/>
                          <a:gd name="T8" fmla="*/ 128 w 390"/>
                          <a:gd name="T9" fmla="*/ 309 h 374"/>
                          <a:gd name="T10" fmla="*/ 102 w 390"/>
                          <a:gd name="T11" fmla="*/ 374 h 374"/>
                          <a:gd name="T12" fmla="*/ 0 w 390"/>
                          <a:gd name="T13" fmla="*/ 374 h 374"/>
                          <a:gd name="T14" fmla="*/ 143 w 390"/>
                          <a:gd name="T15" fmla="*/ 0 h 374"/>
                          <a:gd name="T16" fmla="*/ 249 w 390"/>
                          <a:gd name="T17" fmla="*/ 0 h 374"/>
                          <a:gd name="T18" fmla="*/ 390 w 390"/>
                          <a:gd name="T19" fmla="*/ 374 h 374"/>
                          <a:gd name="T20" fmla="*/ 287 w 390"/>
                          <a:gd name="T21" fmla="*/ 374 h 374"/>
                          <a:gd name="T22" fmla="*/ 263 w 390"/>
                          <a:gd name="T23" fmla="*/ 309 h 374"/>
                          <a:gd name="T24" fmla="*/ 128 w 390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0" h="374">
                            <a:moveTo>
                              <a:pt x="196" y="116"/>
                            </a:moveTo>
                            <a:lnTo>
                              <a:pt x="155" y="236"/>
                            </a:lnTo>
                            <a:lnTo>
                              <a:pt x="236" y="236"/>
                            </a:lnTo>
                            <a:lnTo>
                              <a:pt x="196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49" y="0"/>
                            </a:lnTo>
                            <a:lnTo>
                              <a:pt x="390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6FFF79" id="Freeform 16" o:spid="_x0000_s1026" style="position:absolute;margin-left:30.7pt;margin-top:70.7pt;width:9.75pt;height: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" path="m196,116l155,236r81,l196,116xm128,309r-26,65l,374,143,,249,,390,374r-103,l263,309r-135,xe" stroked="f">
              <v:path arrowok="t" o:connecttype="custom" o:connectlocs="62230,36633;49213,74529;74930,74529;62230,36633;40640,97583;32385,118110;0,118110;45403,0;79058,0;123825,118110;91123,118110;83503,97583;40640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D604C7" wp14:editId="368215CB">
              <wp:simplePos x="0" y="0"/>
              <wp:positionH relativeFrom="column">
                <wp:posOffset>257175</wp:posOffset>
              </wp:positionH>
              <wp:positionV relativeFrom="paragraph">
                <wp:posOffset>897890</wp:posOffset>
              </wp:positionV>
              <wp:extent cx="118745" cy="118110"/>
              <wp:effectExtent l="0" t="2540" r="5080" b="3175"/>
              <wp:wrapNone/>
              <wp:docPr id="4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118110"/>
                      </a:xfrm>
                      <a:custGeom>
                        <a:avLst/>
                        <a:gdLst>
                          <a:gd name="T0" fmla="*/ 0 w 373"/>
                          <a:gd name="T1" fmla="*/ 0 h 374"/>
                          <a:gd name="T2" fmla="*/ 97 w 373"/>
                          <a:gd name="T3" fmla="*/ 0 h 374"/>
                          <a:gd name="T4" fmla="*/ 276 w 373"/>
                          <a:gd name="T5" fmla="*/ 229 h 374"/>
                          <a:gd name="T6" fmla="*/ 276 w 373"/>
                          <a:gd name="T7" fmla="*/ 0 h 374"/>
                          <a:gd name="T8" fmla="*/ 373 w 373"/>
                          <a:gd name="T9" fmla="*/ 0 h 374"/>
                          <a:gd name="T10" fmla="*/ 373 w 373"/>
                          <a:gd name="T11" fmla="*/ 374 h 374"/>
                          <a:gd name="T12" fmla="*/ 276 w 373"/>
                          <a:gd name="T13" fmla="*/ 374 h 374"/>
                          <a:gd name="T14" fmla="*/ 97 w 373"/>
                          <a:gd name="T15" fmla="*/ 146 h 374"/>
                          <a:gd name="T16" fmla="*/ 97 w 373"/>
                          <a:gd name="T17" fmla="*/ 374 h 374"/>
                          <a:gd name="T18" fmla="*/ 0 w 373"/>
                          <a:gd name="T19" fmla="*/ 374 h 374"/>
                          <a:gd name="T20" fmla="*/ 0 w 373"/>
                          <a:gd name="T21" fmla="*/ 0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373" h="374">
                            <a:moveTo>
                              <a:pt x="0" y="0"/>
                            </a:moveTo>
                            <a:lnTo>
                              <a:pt x="97" y="0"/>
                            </a:lnTo>
                            <a:lnTo>
                              <a:pt x="276" y="229"/>
                            </a:lnTo>
                            <a:lnTo>
                              <a:pt x="276" y="0"/>
                            </a:lnTo>
                            <a:lnTo>
                              <a:pt x="373" y="0"/>
                            </a:lnTo>
                            <a:lnTo>
                              <a:pt x="373" y="374"/>
                            </a:lnTo>
                            <a:lnTo>
                              <a:pt x="276" y="374"/>
                            </a:lnTo>
                            <a:lnTo>
                              <a:pt x="97" y="146"/>
                            </a:lnTo>
                            <a:lnTo>
                              <a:pt x="97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10045" id="Freeform 15" o:spid="_x0000_s1026" style="position:absolute;margin-left:20.25pt;margin-top:70.7pt;width:9.35pt;height: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" path="m,l97,,276,229,276,r97,l373,374r-97,l97,146r,228l,374,,xe" stroked="f">
              <v:path arrowok="t" o:connecttype="custom" o:connectlocs="0,0;30880,0;87865,72319;87865,0;118745,0;118745,118110;87865,118110;30880,46107;30880,118110;0,118110;0,0" o:connectangles="0,0,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78ADBDF" wp14:editId="6521CCA8">
              <wp:simplePos x="0" y="0"/>
              <wp:positionH relativeFrom="column">
                <wp:posOffset>120015</wp:posOffset>
              </wp:positionH>
              <wp:positionV relativeFrom="paragraph">
                <wp:posOffset>897890</wp:posOffset>
              </wp:positionV>
              <wp:extent cx="123825" cy="118110"/>
              <wp:effectExtent l="5715" t="2540" r="3810" b="3175"/>
              <wp:wrapNone/>
              <wp:docPr id="3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1"/>
                          <a:gd name="T1" fmla="*/ 116 h 374"/>
                          <a:gd name="T2" fmla="*/ 156 w 391"/>
                          <a:gd name="T3" fmla="*/ 236 h 374"/>
                          <a:gd name="T4" fmla="*/ 237 w 391"/>
                          <a:gd name="T5" fmla="*/ 236 h 374"/>
                          <a:gd name="T6" fmla="*/ 197 w 391"/>
                          <a:gd name="T7" fmla="*/ 116 h 374"/>
                          <a:gd name="T8" fmla="*/ 128 w 391"/>
                          <a:gd name="T9" fmla="*/ 309 h 374"/>
                          <a:gd name="T10" fmla="*/ 104 w 391"/>
                          <a:gd name="T11" fmla="*/ 374 h 374"/>
                          <a:gd name="T12" fmla="*/ 0 w 391"/>
                          <a:gd name="T13" fmla="*/ 374 h 374"/>
                          <a:gd name="T14" fmla="*/ 143 w 391"/>
                          <a:gd name="T15" fmla="*/ 0 h 374"/>
                          <a:gd name="T16" fmla="*/ 251 w 391"/>
                          <a:gd name="T17" fmla="*/ 0 h 374"/>
                          <a:gd name="T18" fmla="*/ 391 w 391"/>
                          <a:gd name="T19" fmla="*/ 374 h 374"/>
                          <a:gd name="T20" fmla="*/ 287 w 391"/>
                          <a:gd name="T21" fmla="*/ 374 h 374"/>
                          <a:gd name="T22" fmla="*/ 263 w 391"/>
                          <a:gd name="T23" fmla="*/ 309 h 374"/>
                          <a:gd name="T24" fmla="*/ 128 w 391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1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4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51" y="0"/>
                            </a:lnTo>
                            <a:lnTo>
                              <a:pt x="391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7CB8B" id="Freeform 14" o:spid="_x0000_s1026" style="position:absolute;margin-left:9.45pt;margin-top:70.7pt;width:9.75pt;height: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" path="m197,116l156,236r81,l197,116xm128,309r-24,65l,374,143,,251,,391,374r-104,l263,309r-135,xe" stroked="f">
              <v:path arrowok="t" o:connecttype="custom" o:connectlocs="62388,36633;49403,74529;75055,74529;62388,36633;40536,97583;32936,118110;0,118110;45286,0;79489,0;123825,118110;90889,118110;83289,97583;40536,97583" o:connectangles="0,0,0,0,0,0,0,0,0,0,0,0,0"/>
              <o:lock v:ext="edit" verticies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96"/>
    <w:rsid w:val="00005752"/>
    <w:rsid w:val="00005C52"/>
    <w:rsid w:val="0001777C"/>
    <w:rsid w:val="00022C3D"/>
    <w:rsid w:val="00024642"/>
    <w:rsid w:val="0002499F"/>
    <w:rsid w:val="00026BB9"/>
    <w:rsid w:val="000313A8"/>
    <w:rsid w:val="00032252"/>
    <w:rsid w:val="000372CD"/>
    <w:rsid w:val="00042A95"/>
    <w:rsid w:val="00043BF4"/>
    <w:rsid w:val="0004775E"/>
    <w:rsid w:val="00052AEE"/>
    <w:rsid w:val="00056777"/>
    <w:rsid w:val="00060E79"/>
    <w:rsid w:val="000662E3"/>
    <w:rsid w:val="000674D3"/>
    <w:rsid w:val="000678C1"/>
    <w:rsid w:val="00070C63"/>
    <w:rsid w:val="00072E26"/>
    <w:rsid w:val="00073C56"/>
    <w:rsid w:val="00080817"/>
    <w:rsid w:val="000814DA"/>
    <w:rsid w:val="000843A5"/>
    <w:rsid w:val="00087D52"/>
    <w:rsid w:val="00092D5F"/>
    <w:rsid w:val="00095137"/>
    <w:rsid w:val="000964AC"/>
    <w:rsid w:val="000A16F4"/>
    <w:rsid w:val="000A6B8F"/>
    <w:rsid w:val="000A6FD6"/>
    <w:rsid w:val="000B0F8A"/>
    <w:rsid w:val="000B1896"/>
    <w:rsid w:val="000B6F63"/>
    <w:rsid w:val="000C1B32"/>
    <w:rsid w:val="000C7712"/>
    <w:rsid w:val="000C7C8E"/>
    <w:rsid w:val="000D623B"/>
    <w:rsid w:val="000D7761"/>
    <w:rsid w:val="000E1A1A"/>
    <w:rsid w:val="000E5FD8"/>
    <w:rsid w:val="000F1430"/>
    <w:rsid w:val="000F396B"/>
    <w:rsid w:val="000F55B1"/>
    <w:rsid w:val="000F5B28"/>
    <w:rsid w:val="000F5E93"/>
    <w:rsid w:val="0010370F"/>
    <w:rsid w:val="00106F20"/>
    <w:rsid w:val="00111592"/>
    <w:rsid w:val="00113D4A"/>
    <w:rsid w:val="00114078"/>
    <w:rsid w:val="00116122"/>
    <w:rsid w:val="00120B9B"/>
    <w:rsid w:val="00120C5C"/>
    <w:rsid w:val="001231F4"/>
    <w:rsid w:val="00123EBC"/>
    <w:rsid w:val="00127216"/>
    <w:rsid w:val="00135678"/>
    <w:rsid w:val="001404AB"/>
    <w:rsid w:val="00152B62"/>
    <w:rsid w:val="0015581B"/>
    <w:rsid w:val="001564FD"/>
    <w:rsid w:val="001572B0"/>
    <w:rsid w:val="001633E9"/>
    <w:rsid w:val="001658A9"/>
    <w:rsid w:val="00166977"/>
    <w:rsid w:val="00171855"/>
    <w:rsid w:val="00171B86"/>
    <w:rsid w:val="00171F3B"/>
    <w:rsid w:val="0017231D"/>
    <w:rsid w:val="001726A5"/>
    <w:rsid w:val="00173FB8"/>
    <w:rsid w:val="00175ABA"/>
    <w:rsid w:val="00176100"/>
    <w:rsid w:val="001810DC"/>
    <w:rsid w:val="001818FF"/>
    <w:rsid w:val="0018737F"/>
    <w:rsid w:val="00190B24"/>
    <w:rsid w:val="0019165C"/>
    <w:rsid w:val="0019283C"/>
    <w:rsid w:val="001931FC"/>
    <w:rsid w:val="00193D7F"/>
    <w:rsid w:val="00194FD8"/>
    <w:rsid w:val="001A50FE"/>
    <w:rsid w:val="001A59BF"/>
    <w:rsid w:val="001A5D90"/>
    <w:rsid w:val="001B0BEE"/>
    <w:rsid w:val="001B1388"/>
    <w:rsid w:val="001B1C3B"/>
    <w:rsid w:val="001B36AE"/>
    <w:rsid w:val="001B607F"/>
    <w:rsid w:val="001C11C2"/>
    <w:rsid w:val="001C5FD3"/>
    <w:rsid w:val="001D2496"/>
    <w:rsid w:val="001D3086"/>
    <w:rsid w:val="001D369A"/>
    <w:rsid w:val="001D4669"/>
    <w:rsid w:val="001D599A"/>
    <w:rsid w:val="001D5F56"/>
    <w:rsid w:val="001D6131"/>
    <w:rsid w:val="001D7F8F"/>
    <w:rsid w:val="001E1C92"/>
    <w:rsid w:val="001E5428"/>
    <w:rsid w:val="001F2604"/>
    <w:rsid w:val="001F3209"/>
    <w:rsid w:val="001F62AE"/>
    <w:rsid w:val="001F6C45"/>
    <w:rsid w:val="002070FB"/>
    <w:rsid w:val="00213729"/>
    <w:rsid w:val="002232A3"/>
    <w:rsid w:val="002254DF"/>
    <w:rsid w:val="00234657"/>
    <w:rsid w:val="0024036E"/>
    <w:rsid w:val="002406FA"/>
    <w:rsid w:val="002469E3"/>
    <w:rsid w:val="0024724C"/>
    <w:rsid w:val="002516F2"/>
    <w:rsid w:val="00251837"/>
    <w:rsid w:val="002568BA"/>
    <w:rsid w:val="0026143C"/>
    <w:rsid w:val="00261C50"/>
    <w:rsid w:val="00266B76"/>
    <w:rsid w:val="002844A8"/>
    <w:rsid w:val="00285DF5"/>
    <w:rsid w:val="002877ED"/>
    <w:rsid w:val="00294356"/>
    <w:rsid w:val="00297371"/>
    <w:rsid w:val="002A0F5B"/>
    <w:rsid w:val="002A58FE"/>
    <w:rsid w:val="002A6084"/>
    <w:rsid w:val="002A61D3"/>
    <w:rsid w:val="002A6EC2"/>
    <w:rsid w:val="002B0595"/>
    <w:rsid w:val="002B2E47"/>
    <w:rsid w:val="002B3DCF"/>
    <w:rsid w:val="002B3F4E"/>
    <w:rsid w:val="002B44AE"/>
    <w:rsid w:val="002D2173"/>
    <w:rsid w:val="002D371C"/>
    <w:rsid w:val="002D4C6B"/>
    <w:rsid w:val="002D6A6C"/>
    <w:rsid w:val="002D709A"/>
    <w:rsid w:val="002D73FB"/>
    <w:rsid w:val="002E08E5"/>
    <w:rsid w:val="002E6105"/>
    <w:rsid w:val="002F0FCA"/>
    <w:rsid w:val="002F76D6"/>
    <w:rsid w:val="002F7D22"/>
    <w:rsid w:val="003007F6"/>
    <w:rsid w:val="003074EB"/>
    <w:rsid w:val="003125D4"/>
    <w:rsid w:val="00314A46"/>
    <w:rsid w:val="00314C58"/>
    <w:rsid w:val="003211FC"/>
    <w:rsid w:val="00321CB0"/>
    <w:rsid w:val="00324407"/>
    <w:rsid w:val="003254CF"/>
    <w:rsid w:val="003301A3"/>
    <w:rsid w:val="00333139"/>
    <w:rsid w:val="0035074C"/>
    <w:rsid w:val="00360D7A"/>
    <w:rsid w:val="0036189C"/>
    <w:rsid w:val="003651F6"/>
    <w:rsid w:val="00365467"/>
    <w:rsid w:val="0036777B"/>
    <w:rsid w:val="00380F11"/>
    <w:rsid w:val="0038282A"/>
    <w:rsid w:val="00386976"/>
    <w:rsid w:val="0039083A"/>
    <w:rsid w:val="00397580"/>
    <w:rsid w:val="00397650"/>
    <w:rsid w:val="003A1794"/>
    <w:rsid w:val="003A17D7"/>
    <w:rsid w:val="003A45C8"/>
    <w:rsid w:val="003A668C"/>
    <w:rsid w:val="003A6A1E"/>
    <w:rsid w:val="003A7519"/>
    <w:rsid w:val="003A7B82"/>
    <w:rsid w:val="003B0084"/>
    <w:rsid w:val="003B16E5"/>
    <w:rsid w:val="003B5B7F"/>
    <w:rsid w:val="003C2DCF"/>
    <w:rsid w:val="003C7FE7"/>
    <w:rsid w:val="003D0499"/>
    <w:rsid w:val="003D2097"/>
    <w:rsid w:val="003D5EB8"/>
    <w:rsid w:val="003E13CE"/>
    <w:rsid w:val="003E2665"/>
    <w:rsid w:val="003E475E"/>
    <w:rsid w:val="003E50F7"/>
    <w:rsid w:val="003F526A"/>
    <w:rsid w:val="0040200B"/>
    <w:rsid w:val="00405244"/>
    <w:rsid w:val="0040769C"/>
    <w:rsid w:val="00411D97"/>
    <w:rsid w:val="004219F4"/>
    <w:rsid w:val="0042238D"/>
    <w:rsid w:val="00424419"/>
    <w:rsid w:val="004349D6"/>
    <w:rsid w:val="00442F57"/>
    <w:rsid w:val="004436EE"/>
    <w:rsid w:val="00453ECB"/>
    <w:rsid w:val="00454758"/>
    <w:rsid w:val="0045547F"/>
    <w:rsid w:val="00461AA0"/>
    <w:rsid w:val="00474B2B"/>
    <w:rsid w:val="00476117"/>
    <w:rsid w:val="004850AB"/>
    <w:rsid w:val="004865EE"/>
    <w:rsid w:val="0048768A"/>
    <w:rsid w:val="004920AD"/>
    <w:rsid w:val="00496C54"/>
    <w:rsid w:val="004A3228"/>
    <w:rsid w:val="004A67D2"/>
    <w:rsid w:val="004B201A"/>
    <w:rsid w:val="004B63A9"/>
    <w:rsid w:val="004C6C0B"/>
    <w:rsid w:val="004D05B3"/>
    <w:rsid w:val="004D138A"/>
    <w:rsid w:val="004D2D28"/>
    <w:rsid w:val="004E0E44"/>
    <w:rsid w:val="004E381A"/>
    <w:rsid w:val="004E4195"/>
    <w:rsid w:val="004E479E"/>
    <w:rsid w:val="004E76A1"/>
    <w:rsid w:val="004E7840"/>
    <w:rsid w:val="004F2D05"/>
    <w:rsid w:val="004F78E6"/>
    <w:rsid w:val="00505017"/>
    <w:rsid w:val="0050573D"/>
    <w:rsid w:val="00512A95"/>
    <w:rsid w:val="00512D99"/>
    <w:rsid w:val="00513E28"/>
    <w:rsid w:val="005148FB"/>
    <w:rsid w:val="0052028E"/>
    <w:rsid w:val="005209E1"/>
    <w:rsid w:val="0052268C"/>
    <w:rsid w:val="00530C82"/>
    <w:rsid w:val="00531DBB"/>
    <w:rsid w:val="005320B3"/>
    <w:rsid w:val="00533A0A"/>
    <w:rsid w:val="005377F1"/>
    <w:rsid w:val="00544024"/>
    <w:rsid w:val="00544100"/>
    <w:rsid w:val="00544B6D"/>
    <w:rsid w:val="00545A48"/>
    <w:rsid w:val="00553DAA"/>
    <w:rsid w:val="00554CD4"/>
    <w:rsid w:val="00560FB5"/>
    <w:rsid w:val="00562EAD"/>
    <w:rsid w:val="005646B3"/>
    <w:rsid w:val="005717B6"/>
    <w:rsid w:val="00573F6B"/>
    <w:rsid w:val="00576430"/>
    <w:rsid w:val="00577EF6"/>
    <w:rsid w:val="005838C0"/>
    <w:rsid w:val="005858FC"/>
    <w:rsid w:val="005905BF"/>
    <w:rsid w:val="00595963"/>
    <w:rsid w:val="005A2588"/>
    <w:rsid w:val="005A3201"/>
    <w:rsid w:val="005A3C49"/>
    <w:rsid w:val="005A793F"/>
    <w:rsid w:val="005B0B68"/>
    <w:rsid w:val="005B11C4"/>
    <w:rsid w:val="005B5924"/>
    <w:rsid w:val="005C4569"/>
    <w:rsid w:val="005D0C38"/>
    <w:rsid w:val="005D46EA"/>
    <w:rsid w:val="005D4E42"/>
    <w:rsid w:val="005E3C0F"/>
    <w:rsid w:val="005E3DF1"/>
    <w:rsid w:val="005E7033"/>
    <w:rsid w:val="005F3B23"/>
    <w:rsid w:val="005F699D"/>
    <w:rsid w:val="005F79FB"/>
    <w:rsid w:val="00604406"/>
    <w:rsid w:val="00605F00"/>
    <w:rsid w:val="00605F4A"/>
    <w:rsid w:val="00607822"/>
    <w:rsid w:val="006103AA"/>
    <w:rsid w:val="00613BBF"/>
    <w:rsid w:val="006215C8"/>
    <w:rsid w:val="00622503"/>
    <w:rsid w:val="00622B80"/>
    <w:rsid w:val="006231DA"/>
    <w:rsid w:val="006234D0"/>
    <w:rsid w:val="00626F68"/>
    <w:rsid w:val="006308CB"/>
    <w:rsid w:val="006360B2"/>
    <w:rsid w:val="006406B2"/>
    <w:rsid w:val="0064139A"/>
    <w:rsid w:val="00646500"/>
    <w:rsid w:val="00651495"/>
    <w:rsid w:val="00657A7D"/>
    <w:rsid w:val="00681125"/>
    <w:rsid w:val="006830F9"/>
    <w:rsid w:val="00683F5D"/>
    <w:rsid w:val="00690D40"/>
    <w:rsid w:val="006945CB"/>
    <w:rsid w:val="006A1675"/>
    <w:rsid w:val="006A78E3"/>
    <w:rsid w:val="006C02FC"/>
    <w:rsid w:val="006C09DD"/>
    <w:rsid w:val="006C6BD3"/>
    <w:rsid w:val="006E024F"/>
    <w:rsid w:val="006E24B6"/>
    <w:rsid w:val="006E4E81"/>
    <w:rsid w:val="006E6A3A"/>
    <w:rsid w:val="006F4A57"/>
    <w:rsid w:val="00700F88"/>
    <w:rsid w:val="00703AD2"/>
    <w:rsid w:val="00707937"/>
    <w:rsid w:val="00707F7D"/>
    <w:rsid w:val="00711140"/>
    <w:rsid w:val="007135FD"/>
    <w:rsid w:val="00717815"/>
    <w:rsid w:val="00717A9E"/>
    <w:rsid w:val="00717EC5"/>
    <w:rsid w:val="0072378B"/>
    <w:rsid w:val="00726A9F"/>
    <w:rsid w:val="00730896"/>
    <w:rsid w:val="007317E0"/>
    <w:rsid w:val="00731F58"/>
    <w:rsid w:val="00737582"/>
    <w:rsid w:val="007375BD"/>
    <w:rsid w:val="00737B80"/>
    <w:rsid w:val="00740AD3"/>
    <w:rsid w:val="00741EDF"/>
    <w:rsid w:val="00744DF2"/>
    <w:rsid w:val="00745D85"/>
    <w:rsid w:val="00746F4F"/>
    <w:rsid w:val="00753176"/>
    <w:rsid w:val="0075388B"/>
    <w:rsid w:val="00755179"/>
    <w:rsid w:val="00757201"/>
    <w:rsid w:val="0076776A"/>
    <w:rsid w:val="00774D5A"/>
    <w:rsid w:val="00775F05"/>
    <w:rsid w:val="00780D19"/>
    <w:rsid w:val="00781051"/>
    <w:rsid w:val="007837CF"/>
    <w:rsid w:val="00790012"/>
    <w:rsid w:val="0079207F"/>
    <w:rsid w:val="00793368"/>
    <w:rsid w:val="00793461"/>
    <w:rsid w:val="00795396"/>
    <w:rsid w:val="007955FA"/>
    <w:rsid w:val="007A3658"/>
    <w:rsid w:val="007A3E1D"/>
    <w:rsid w:val="007A4BED"/>
    <w:rsid w:val="007A57F2"/>
    <w:rsid w:val="007B1333"/>
    <w:rsid w:val="007B63BA"/>
    <w:rsid w:val="007B6E77"/>
    <w:rsid w:val="007C168F"/>
    <w:rsid w:val="007C1D9D"/>
    <w:rsid w:val="007D2099"/>
    <w:rsid w:val="007E21E2"/>
    <w:rsid w:val="007E23A3"/>
    <w:rsid w:val="007E39CF"/>
    <w:rsid w:val="007F4AEB"/>
    <w:rsid w:val="007F54F7"/>
    <w:rsid w:val="007F5985"/>
    <w:rsid w:val="007F75B2"/>
    <w:rsid w:val="007F7E36"/>
    <w:rsid w:val="00801597"/>
    <w:rsid w:val="00803DB5"/>
    <w:rsid w:val="008043C4"/>
    <w:rsid w:val="0080782F"/>
    <w:rsid w:val="008121E0"/>
    <w:rsid w:val="00813EDB"/>
    <w:rsid w:val="008147BE"/>
    <w:rsid w:val="00815588"/>
    <w:rsid w:val="0082296D"/>
    <w:rsid w:val="008274BC"/>
    <w:rsid w:val="00830309"/>
    <w:rsid w:val="00831B1B"/>
    <w:rsid w:val="00840BAF"/>
    <w:rsid w:val="00841176"/>
    <w:rsid w:val="00843871"/>
    <w:rsid w:val="00851591"/>
    <w:rsid w:val="00852EEA"/>
    <w:rsid w:val="0085491F"/>
    <w:rsid w:val="00856711"/>
    <w:rsid w:val="00860340"/>
    <w:rsid w:val="00861D0E"/>
    <w:rsid w:val="00862302"/>
    <w:rsid w:val="00862C7B"/>
    <w:rsid w:val="00867569"/>
    <w:rsid w:val="008731CD"/>
    <w:rsid w:val="00877328"/>
    <w:rsid w:val="0088095D"/>
    <w:rsid w:val="00883328"/>
    <w:rsid w:val="00890A3E"/>
    <w:rsid w:val="008949DC"/>
    <w:rsid w:val="00895512"/>
    <w:rsid w:val="008A18A9"/>
    <w:rsid w:val="008A4D0D"/>
    <w:rsid w:val="008A750A"/>
    <w:rsid w:val="008A7B50"/>
    <w:rsid w:val="008B6CB7"/>
    <w:rsid w:val="008B707F"/>
    <w:rsid w:val="008B7B53"/>
    <w:rsid w:val="008C1705"/>
    <w:rsid w:val="008C1ADD"/>
    <w:rsid w:val="008C384C"/>
    <w:rsid w:val="008D0F11"/>
    <w:rsid w:val="008D204E"/>
    <w:rsid w:val="008E5EA6"/>
    <w:rsid w:val="008E6DDA"/>
    <w:rsid w:val="008E7532"/>
    <w:rsid w:val="008F1145"/>
    <w:rsid w:val="008F4122"/>
    <w:rsid w:val="008F73B4"/>
    <w:rsid w:val="008F7D87"/>
    <w:rsid w:val="009058B9"/>
    <w:rsid w:val="0090741A"/>
    <w:rsid w:val="009135AE"/>
    <w:rsid w:val="00915E31"/>
    <w:rsid w:val="0091694E"/>
    <w:rsid w:val="00917C55"/>
    <w:rsid w:val="009200F3"/>
    <w:rsid w:val="00926E7A"/>
    <w:rsid w:val="0092763E"/>
    <w:rsid w:val="00931A52"/>
    <w:rsid w:val="00936E49"/>
    <w:rsid w:val="009375B7"/>
    <w:rsid w:val="00940EE5"/>
    <w:rsid w:val="0094379D"/>
    <w:rsid w:val="00943867"/>
    <w:rsid w:val="00952DF3"/>
    <w:rsid w:val="0095737C"/>
    <w:rsid w:val="00965D3C"/>
    <w:rsid w:val="009729F2"/>
    <w:rsid w:val="00982533"/>
    <w:rsid w:val="00991E4B"/>
    <w:rsid w:val="00994FD3"/>
    <w:rsid w:val="0099591C"/>
    <w:rsid w:val="00997B27"/>
    <w:rsid w:val="009A2D6B"/>
    <w:rsid w:val="009B55B1"/>
    <w:rsid w:val="009C1C2B"/>
    <w:rsid w:val="009C36B8"/>
    <w:rsid w:val="009D0D18"/>
    <w:rsid w:val="009D1D6F"/>
    <w:rsid w:val="009D4348"/>
    <w:rsid w:val="009D4BD8"/>
    <w:rsid w:val="009D6218"/>
    <w:rsid w:val="009D6CC1"/>
    <w:rsid w:val="009D78A9"/>
    <w:rsid w:val="009E3301"/>
    <w:rsid w:val="009E7964"/>
    <w:rsid w:val="009F0579"/>
    <w:rsid w:val="009F1493"/>
    <w:rsid w:val="009F32C1"/>
    <w:rsid w:val="009F6F85"/>
    <w:rsid w:val="00A01000"/>
    <w:rsid w:val="00A01392"/>
    <w:rsid w:val="00A04D70"/>
    <w:rsid w:val="00A05E0B"/>
    <w:rsid w:val="00A07607"/>
    <w:rsid w:val="00A10459"/>
    <w:rsid w:val="00A10954"/>
    <w:rsid w:val="00A25F80"/>
    <w:rsid w:val="00A300AA"/>
    <w:rsid w:val="00A37809"/>
    <w:rsid w:val="00A37FB3"/>
    <w:rsid w:val="00A40A7F"/>
    <w:rsid w:val="00A4343D"/>
    <w:rsid w:val="00A46C78"/>
    <w:rsid w:val="00A47308"/>
    <w:rsid w:val="00A502F1"/>
    <w:rsid w:val="00A51EE3"/>
    <w:rsid w:val="00A540EF"/>
    <w:rsid w:val="00A56C80"/>
    <w:rsid w:val="00A61706"/>
    <w:rsid w:val="00A653E8"/>
    <w:rsid w:val="00A70657"/>
    <w:rsid w:val="00A70A83"/>
    <w:rsid w:val="00A72A9A"/>
    <w:rsid w:val="00A73444"/>
    <w:rsid w:val="00A778ED"/>
    <w:rsid w:val="00A81EB3"/>
    <w:rsid w:val="00A851D9"/>
    <w:rsid w:val="00A905AD"/>
    <w:rsid w:val="00A91F5D"/>
    <w:rsid w:val="00A93708"/>
    <w:rsid w:val="00A96319"/>
    <w:rsid w:val="00AA11C2"/>
    <w:rsid w:val="00AA1ADA"/>
    <w:rsid w:val="00AA3CC5"/>
    <w:rsid w:val="00AA6604"/>
    <w:rsid w:val="00AB2F2A"/>
    <w:rsid w:val="00AB41CD"/>
    <w:rsid w:val="00AB4CDC"/>
    <w:rsid w:val="00AC7ED1"/>
    <w:rsid w:val="00AD1BAE"/>
    <w:rsid w:val="00AE5CCF"/>
    <w:rsid w:val="00AF2339"/>
    <w:rsid w:val="00B002A0"/>
    <w:rsid w:val="00B00C1D"/>
    <w:rsid w:val="00B0382A"/>
    <w:rsid w:val="00B05A82"/>
    <w:rsid w:val="00B0693D"/>
    <w:rsid w:val="00B1109B"/>
    <w:rsid w:val="00B1532E"/>
    <w:rsid w:val="00B1628D"/>
    <w:rsid w:val="00B17995"/>
    <w:rsid w:val="00B20A22"/>
    <w:rsid w:val="00B21CE4"/>
    <w:rsid w:val="00B31716"/>
    <w:rsid w:val="00B33194"/>
    <w:rsid w:val="00B34160"/>
    <w:rsid w:val="00B34287"/>
    <w:rsid w:val="00B40EC0"/>
    <w:rsid w:val="00B42EE0"/>
    <w:rsid w:val="00B4355A"/>
    <w:rsid w:val="00B52A73"/>
    <w:rsid w:val="00B54F21"/>
    <w:rsid w:val="00B55AB2"/>
    <w:rsid w:val="00B60AC0"/>
    <w:rsid w:val="00B60EFE"/>
    <w:rsid w:val="00B65C55"/>
    <w:rsid w:val="00B7168C"/>
    <w:rsid w:val="00B72203"/>
    <w:rsid w:val="00B7536D"/>
    <w:rsid w:val="00B8057B"/>
    <w:rsid w:val="00B80F82"/>
    <w:rsid w:val="00B82D28"/>
    <w:rsid w:val="00B916A5"/>
    <w:rsid w:val="00B91CF5"/>
    <w:rsid w:val="00B94AAC"/>
    <w:rsid w:val="00BA18AA"/>
    <w:rsid w:val="00BA32D8"/>
    <w:rsid w:val="00BA439F"/>
    <w:rsid w:val="00BA53C0"/>
    <w:rsid w:val="00BA6370"/>
    <w:rsid w:val="00BB2DEA"/>
    <w:rsid w:val="00BB722E"/>
    <w:rsid w:val="00BC00C3"/>
    <w:rsid w:val="00BC3C05"/>
    <w:rsid w:val="00BC4831"/>
    <w:rsid w:val="00BC52B1"/>
    <w:rsid w:val="00BC5CED"/>
    <w:rsid w:val="00BC748B"/>
    <w:rsid w:val="00BC7DD0"/>
    <w:rsid w:val="00BD2152"/>
    <w:rsid w:val="00BE31B7"/>
    <w:rsid w:val="00BE60C0"/>
    <w:rsid w:val="00BF4E48"/>
    <w:rsid w:val="00BF6363"/>
    <w:rsid w:val="00BF7A05"/>
    <w:rsid w:val="00C012EE"/>
    <w:rsid w:val="00C016E9"/>
    <w:rsid w:val="00C12AEF"/>
    <w:rsid w:val="00C15EFC"/>
    <w:rsid w:val="00C269D4"/>
    <w:rsid w:val="00C30A07"/>
    <w:rsid w:val="00C33B50"/>
    <w:rsid w:val="00C37CD5"/>
    <w:rsid w:val="00C4160D"/>
    <w:rsid w:val="00C44F06"/>
    <w:rsid w:val="00C47206"/>
    <w:rsid w:val="00C51FA1"/>
    <w:rsid w:val="00C524B8"/>
    <w:rsid w:val="00C5346D"/>
    <w:rsid w:val="00C56F41"/>
    <w:rsid w:val="00C677B7"/>
    <w:rsid w:val="00C71FAF"/>
    <w:rsid w:val="00C72B56"/>
    <w:rsid w:val="00C8169C"/>
    <w:rsid w:val="00C82C08"/>
    <w:rsid w:val="00C8406E"/>
    <w:rsid w:val="00C91B36"/>
    <w:rsid w:val="00CB221C"/>
    <w:rsid w:val="00CB2709"/>
    <w:rsid w:val="00CB633A"/>
    <w:rsid w:val="00CB6F89"/>
    <w:rsid w:val="00CC2C2A"/>
    <w:rsid w:val="00CC5AE8"/>
    <w:rsid w:val="00CE1717"/>
    <w:rsid w:val="00CE1875"/>
    <w:rsid w:val="00CE21B9"/>
    <w:rsid w:val="00CE228C"/>
    <w:rsid w:val="00CE6689"/>
    <w:rsid w:val="00CF3363"/>
    <w:rsid w:val="00CF545B"/>
    <w:rsid w:val="00D043AB"/>
    <w:rsid w:val="00D072A7"/>
    <w:rsid w:val="00D076A0"/>
    <w:rsid w:val="00D221E9"/>
    <w:rsid w:val="00D27D69"/>
    <w:rsid w:val="00D30092"/>
    <w:rsid w:val="00D36DA2"/>
    <w:rsid w:val="00D448C2"/>
    <w:rsid w:val="00D45EED"/>
    <w:rsid w:val="00D4769F"/>
    <w:rsid w:val="00D53288"/>
    <w:rsid w:val="00D53B9E"/>
    <w:rsid w:val="00D61B69"/>
    <w:rsid w:val="00D62189"/>
    <w:rsid w:val="00D666C3"/>
    <w:rsid w:val="00D6680C"/>
    <w:rsid w:val="00D66848"/>
    <w:rsid w:val="00D67882"/>
    <w:rsid w:val="00D701E8"/>
    <w:rsid w:val="00D7431F"/>
    <w:rsid w:val="00D74516"/>
    <w:rsid w:val="00D75A6F"/>
    <w:rsid w:val="00D77E0F"/>
    <w:rsid w:val="00D80578"/>
    <w:rsid w:val="00D8310F"/>
    <w:rsid w:val="00D92D82"/>
    <w:rsid w:val="00D93A3F"/>
    <w:rsid w:val="00D944FD"/>
    <w:rsid w:val="00D97146"/>
    <w:rsid w:val="00DA09ED"/>
    <w:rsid w:val="00DA67A9"/>
    <w:rsid w:val="00DB0269"/>
    <w:rsid w:val="00DB11F1"/>
    <w:rsid w:val="00DB2040"/>
    <w:rsid w:val="00DB2C34"/>
    <w:rsid w:val="00DC0C90"/>
    <w:rsid w:val="00DC4378"/>
    <w:rsid w:val="00DD1EAE"/>
    <w:rsid w:val="00DD24FF"/>
    <w:rsid w:val="00DD3370"/>
    <w:rsid w:val="00DE161F"/>
    <w:rsid w:val="00DE1727"/>
    <w:rsid w:val="00DE30D5"/>
    <w:rsid w:val="00DE41BF"/>
    <w:rsid w:val="00DE439B"/>
    <w:rsid w:val="00DE5597"/>
    <w:rsid w:val="00DE5AE7"/>
    <w:rsid w:val="00DF0B9A"/>
    <w:rsid w:val="00DF15C7"/>
    <w:rsid w:val="00DF1D0E"/>
    <w:rsid w:val="00DF23CA"/>
    <w:rsid w:val="00DF47FE"/>
    <w:rsid w:val="00DF53EF"/>
    <w:rsid w:val="00DF6242"/>
    <w:rsid w:val="00E0076C"/>
    <w:rsid w:val="00E15594"/>
    <w:rsid w:val="00E16A42"/>
    <w:rsid w:val="00E26704"/>
    <w:rsid w:val="00E26FF0"/>
    <w:rsid w:val="00E31980"/>
    <w:rsid w:val="00E32403"/>
    <w:rsid w:val="00E42AF2"/>
    <w:rsid w:val="00E42E00"/>
    <w:rsid w:val="00E44B84"/>
    <w:rsid w:val="00E47AD0"/>
    <w:rsid w:val="00E50333"/>
    <w:rsid w:val="00E533B7"/>
    <w:rsid w:val="00E565DB"/>
    <w:rsid w:val="00E63957"/>
    <w:rsid w:val="00E6423C"/>
    <w:rsid w:val="00E66CFD"/>
    <w:rsid w:val="00E7104F"/>
    <w:rsid w:val="00E7536C"/>
    <w:rsid w:val="00E75E03"/>
    <w:rsid w:val="00E77AD3"/>
    <w:rsid w:val="00E86C3E"/>
    <w:rsid w:val="00E93830"/>
    <w:rsid w:val="00E93E0E"/>
    <w:rsid w:val="00E95357"/>
    <w:rsid w:val="00EA7B94"/>
    <w:rsid w:val="00EB1ED3"/>
    <w:rsid w:val="00EB4B5C"/>
    <w:rsid w:val="00EB60EF"/>
    <w:rsid w:val="00EC1CF0"/>
    <w:rsid w:val="00EC2845"/>
    <w:rsid w:val="00EC2D51"/>
    <w:rsid w:val="00EC3A8B"/>
    <w:rsid w:val="00EC4DB4"/>
    <w:rsid w:val="00ED1CAD"/>
    <w:rsid w:val="00ED2A77"/>
    <w:rsid w:val="00ED7B69"/>
    <w:rsid w:val="00ED7CF2"/>
    <w:rsid w:val="00EE420E"/>
    <w:rsid w:val="00F12DF6"/>
    <w:rsid w:val="00F13564"/>
    <w:rsid w:val="00F142A5"/>
    <w:rsid w:val="00F1658F"/>
    <w:rsid w:val="00F170E7"/>
    <w:rsid w:val="00F17C8B"/>
    <w:rsid w:val="00F26395"/>
    <w:rsid w:val="00F30740"/>
    <w:rsid w:val="00F323A8"/>
    <w:rsid w:val="00F32DA4"/>
    <w:rsid w:val="00F3352A"/>
    <w:rsid w:val="00F3651A"/>
    <w:rsid w:val="00F42A73"/>
    <w:rsid w:val="00F4386B"/>
    <w:rsid w:val="00F477DA"/>
    <w:rsid w:val="00F53D80"/>
    <w:rsid w:val="00F77062"/>
    <w:rsid w:val="00F773CA"/>
    <w:rsid w:val="00F80732"/>
    <w:rsid w:val="00F81099"/>
    <w:rsid w:val="00F81C34"/>
    <w:rsid w:val="00F825F6"/>
    <w:rsid w:val="00F8606C"/>
    <w:rsid w:val="00F87248"/>
    <w:rsid w:val="00F90828"/>
    <w:rsid w:val="00FA16FF"/>
    <w:rsid w:val="00FA5066"/>
    <w:rsid w:val="00FB2013"/>
    <w:rsid w:val="00FB56A9"/>
    <w:rsid w:val="00FB687C"/>
    <w:rsid w:val="00FC1C67"/>
    <w:rsid w:val="00FC2FF3"/>
    <w:rsid w:val="00FC7395"/>
    <w:rsid w:val="00FD0DAF"/>
    <w:rsid w:val="00FD0E5F"/>
    <w:rsid w:val="00FD2AC5"/>
    <w:rsid w:val="00FD43EF"/>
    <w:rsid w:val="00FD7140"/>
    <w:rsid w:val="00FE075D"/>
    <w:rsid w:val="00FE69DE"/>
    <w:rsid w:val="00FF6506"/>
    <w:rsid w:val="00FF6A21"/>
    <w:rsid w:val="00FF742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432C643"/>
  <w15:docId w15:val="{05C7608A-0468-41D2-B9F5-7A097490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3">
    <w:name w:val="Body Text Indent 3"/>
    <w:basedOn w:val="Normln"/>
    <w:link w:val="Zkladntextodsazen3Char"/>
    <w:semiHidden/>
    <w:rsid w:val="00B916A5"/>
    <w:pPr>
      <w:autoSpaceDE w:val="0"/>
      <w:autoSpaceDN w:val="0"/>
      <w:adjustRightInd w:val="0"/>
      <w:spacing w:after="120" w:line="240" w:lineRule="auto"/>
      <w:ind w:firstLine="709"/>
    </w:pPr>
    <w:rPr>
      <w:rFonts w:eastAsia="Times New Roman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916A5"/>
    <w:rPr>
      <w:rFonts w:ascii="Arial" w:eastAsia="Times New Roman" w:hAnsi="Arial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44D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DF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DF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D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DF2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uiPriority w:val="34"/>
    <w:rsid w:val="00A72A9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1C2B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1C2B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C1C2B"/>
    <w:rPr>
      <w:vertAlign w:val="superscript"/>
    </w:rPr>
  </w:style>
  <w:style w:type="paragraph" w:styleId="Revize">
    <w:name w:val="Revision"/>
    <w:hidden/>
    <w:uiPriority w:val="99"/>
    <w:semiHidden/>
    <w:rsid w:val="003D5EB8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holy2795\Documents\_disk_D\U\ODBOR\RI\MZDY\2q2021\GRAF1_Medi&#225;nyVzd&#283;l&#225;n&#23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57868970041565"/>
          <c:y val="4.7235633452836892E-2"/>
          <c:w val="0.83206219127249492"/>
          <c:h val="0.805976169842702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List1!$A$3</c:f>
              <c:strCache>
                <c:ptCount val="1"/>
                <c:pt idx="0">
                  <c:v>1. pololetí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List1!$A$11:$A$15</c:f>
              <c:strCache>
                <c:ptCount val="5"/>
                <c:pt idx="0">
                  <c:v>Základní a nedokončené</c:v>
                </c:pt>
                <c:pt idx="1">
                  <c:v>Střední bez maturity</c:v>
                </c:pt>
                <c:pt idx="2">
                  <c:v>Střední s maturitou</c:v>
                </c:pt>
                <c:pt idx="3">
                  <c:v>Vyšší odborné a bakalářské</c:v>
                </c:pt>
                <c:pt idx="4">
                  <c:v>Vysokoškolské</c:v>
                </c:pt>
              </c:strCache>
            </c:strRef>
          </c:cat>
          <c:val>
            <c:numRef>
              <c:f>List1!$C$11:$C$15</c:f>
              <c:numCache>
                <c:formatCode>#,##0</c:formatCode>
                <c:ptCount val="5"/>
                <c:pt idx="0">
                  <c:v>23894.7513</c:v>
                </c:pt>
                <c:pt idx="1">
                  <c:v>27016.879300000001</c:v>
                </c:pt>
                <c:pt idx="2">
                  <c:v>32800.277999999998</c:v>
                </c:pt>
                <c:pt idx="3">
                  <c:v>37704.8845</c:v>
                </c:pt>
                <c:pt idx="4">
                  <c:v>44774.167500000003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DF-49C3-89A9-BA37532B1AD3}"/>
            </c:ext>
          </c:extLst>
        </c:ser>
        <c:ser>
          <c:idx val="1"/>
          <c:order val="1"/>
          <c:tx>
            <c:strRef>
              <c:f>List1!$E$3</c:f>
              <c:strCache>
                <c:ptCount val="1"/>
                <c:pt idx="0">
                  <c:v>1. pololetí 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val>
            <c:numRef>
              <c:f>List1!$G$11:$G$15</c:f>
              <c:numCache>
                <c:formatCode>#,##0</c:formatCode>
                <c:ptCount val="5"/>
                <c:pt idx="0">
                  <c:v>26049.7251</c:v>
                </c:pt>
                <c:pt idx="1">
                  <c:v>28829.195800000001</c:v>
                </c:pt>
                <c:pt idx="2">
                  <c:v>35021.7834</c:v>
                </c:pt>
                <c:pt idx="3">
                  <c:v>40678.207399999999</c:v>
                </c:pt>
                <c:pt idx="4">
                  <c:v>47608.3586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DF-49C3-89A9-BA37532B1A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25"/>
        <c:axId val="1005605904"/>
        <c:axId val="1005607984"/>
      </c:barChart>
      <c:catAx>
        <c:axId val="1005605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005607984"/>
        <c:crosses val="autoZero"/>
        <c:auto val="1"/>
        <c:lblAlgn val="ctr"/>
        <c:lblOffset val="100"/>
        <c:noMultiLvlLbl val="0"/>
      </c:catAx>
      <c:valAx>
        <c:axId val="1005607984"/>
        <c:scaling>
          <c:orientation val="minMax"/>
          <c:max val="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900"/>
                  <a:t>mzda v Kč</a:t>
                </a:r>
              </a:p>
            </c:rich>
          </c:tx>
          <c:layout>
            <c:manualLayout>
              <c:xMode val="edge"/>
              <c:yMode val="edge"/>
              <c:x val="1.355591339075111E-2"/>
              <c:y val="0.3371156779361578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005605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7600789711365081"/>
          <c:y val="7.9957266060196486E-2"/>
          <c:w val="0.47260322469230309"/>
          <c:h val="0.1023976824516511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7399-C95C-4D88-B8CA-BBA75960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2543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17517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chramecky3167</dc:creator>
  <cp:keywords/>
  <cp:lastModifiedBy>erhartova15932</cp:lastModifiedBy>
  <cp:revision>9</cp:revision>
  <cp:lastPrinted>2021-05-31T05:43:00Z</cp:lastPrinted>
  <dcterms:created xsi:type="dcterms:W3CDTF">2021-08-30T10:21:00Z</dcterms:created>
  <dcterms:modified xsi:type="dcterms:W3CDTF">2021-09-02T08:40:00Z</dcterms:modified>
</cp:coreProperties>
</file>