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B61D" w14:textId="31CF6EE5" w:rsidR="00BB5AE3" w:rsidRPr="00146760" w:rsidRDefault="00BB5AE3">
      <w:pPr>
        <w:pStyle w:val="RnadpisA"/>
        <w:rPr>
          <w:color w:val="0070C0"/>
          <w:sz w:val="32"/>
          <w:szCs w:val="32"/>
        </w:rPr>
      </w:pPr>
      <w:r w:rsidRPr="00146760">
        <w:rPr>
          <w:color w:val="0070C0"/>
          <w:sz w:val="32"/>
          <w:szCs w:val="32"/>
        </w:rPr>
        <w:t xml:space="preserve">information </w:t>
      </w:r>
      <w:r w:rsidR="00F27A3B">
        <w:rPr>
          <w:color w:val="0070C0"/>
          <w:sz w:val="32"/>
          <w:szCs w:val="32"/>
        </w:rPr>
        <w:t>about</w:t>
      </w:r>
      <w:r w:rsidRPr="00146760">
        <w:rPr>
          <w:color w:val="0070C0"/>
          <w:sz w:val="32"/>
          <w:szCs w:val="32"/>
        </w:rPr>
        <w:t xml:space="preserve"> the region</w:t>
      </w:r>
      <w:r w:rsidR="00F27A3B">
        <w:rPr>
          <w:color w:val="0070C0"/>
          <w:sz w:val="32"/>
          <w:szCs w:val="32"/>
        </w:rPr>
        <w:t xml:space="preserve"> on the internet</w:t>
      </w:r>
      <w:r w:rsidRPr="00146760">
        <w:rPr>
          <w:color w:val="0070C0"/>
          <w:sz w:val="32"/>
          <w:szCs w:val="32"/>
        </w:rPr>
        <w:t xml:space="preserve"> </w:t>
      </w:r>
    </w:p>
    <w:p w14:paraId="4492201F" w14:textId="045DD583" w:rsidR="005A76EE" w:rsidRPr="00146760" w:rsidRDefault="00AB26D6" w:rsidP="005A76EE">
      <w:pPr>
        <w:pStyle w:val="RtextmetodikaA"/>
      </w:pPr>
      <w:r w:rsidRPr="00146760">
        <w:t xml:space="preserve">On the </w:t>
      </w:r>
      <w:r w:rsidR="00F000F2" w:rsidRPr="00146760">
        <w:t xml:space="preserve">website of the </w:t>
      </w:r>
      <w:r w:rsidRPr="00146760">
        <w:t>Czech Statistical Office,</w:t>
      </w:r>
      <w:r w:rsidRPr="00146760" w:rsidDel="003058E0">
        <w:t xml:space="preserve"> </w:t>
      </w:r>
      <w:r w:rsidRPr="00146760">
        <w:t>since 25 June 2024, i</w:t>
      </w:r>
      <w:r w:rsidR="005A76EE" w:rsidRPr="00C56DF7">
        <w:t xml:space="preserve">nformation </w:t>
      </w:r>
      <w:r w:rsidR="0043399F">
        <w:t>about</w:t>
      </w:r>
      <w:r w:rsidR="003058E0" w:rsidRPr="00146760">
        <w:t xml:space="preserve"> the </w:t>
      </w:r>
      <w:proofErr w:type="spellStart"/>
      <w:r w:rsidR="003058E0" w:rsidRPr="00243590">
        <w:rPr>
          <w:i w:val="0"/>
        </w:rPr>
        <w:t>Královéhradecký</w:t>
      </w:r>
      <w:proofErr w:type="spellEnd"/>
      <w:r w:rsidR="005A76EE" w:rsidRPr="00243590">
        <w:t xml:space="preserve"> </w:t>
      </w:r>
      <w:r w:rsidR="005A76EE" w:rsidRPr="00C56DF7">
        <w:t xml:space="preserve">Region </w:t>
      </w:r>
      <w:r w:rsidR="00E81D92">
        <w:t>has been</w:t>
      </w:r>
      <w:r w:rsidR="00E81D92" w:rsidRPr="00C56DF7">
        <w:t xml:space="preserve"> </w:t>
      </w:r>
      <w:r w:rsidR="005A76EE" w:rsidRPr="00C56DF7">
        <w:t>published</w:t>
      </w:r>
      <w:r w:rsidR="009B69F9" w:rsidRPr="00146760">
        <w:t xml:space="preserve"> </w:t>
      </w:r>
      <w:r w:rsidRPr="00146760">
        <w:t xml:space="preserve">on </w:t>
      </w:r>
      <w:hyperlink r:id="rId7" w:history="1">
        <w:r w:rsidRPr="00146760">
          <w:rPr>
            <w:rStyle w:val="Hypertextovodkaz"/>
          </w:rPr>
          <w:t>www.csu.gov.cz</w:t>
        </w:r>
      </w:hyperlink>
      <w:r w:rsidRPr="00146760">
        <w:t xml:space="preserve"> on </w:t>
      </w:r>
      <w:r w:rsidR="00F000F2" w:rsidRPr="00146760">
        <w:t xml:space="preserve">the </w:t>
      </w:r>
      <w:r w:rsidRPr="00146760">
        <w:t xml:space="preserve">Regional </w:t>
      </w:r>
      <w:r w:rsidR="00951CE0" w:rsidRPr="00146760">
        <w:t>o</w:t>
      </w:r>
      <w:r w:rsidRPr="00146760">
        <w:t>ffice</w:t>
      </w:r>
      <w:r w:rsidR="00F000F2" w:rsidRPr="00146760">
        <w:t xml:space="preserve">s </w:t>
      </w:r>
      <w:r w:rsidR="00E81D92">
        <w:t>page</w:t>
      </w:r>
      <w:r w:rsidRPr="00146760">
        <w:t xml:space="preserve"> / </w:t>
      </w:r>
      <w:proofErr w:type="spellStart"/>
      <w:r w:rsidRPr="00243590">
        <w:rPr>
          <w:i w:val="0"/>
        </w:rPr>
        <w:t>Královéhradecký</w:t>
      </w:r>
      <w:proofErr w:type="spellEnd"/>
      <w:r w:rsidRPr="00243590">
        <w:t xml:space="preserve"> </w:t>
      </w:r>
      <w:r w:rsidRPr="00146760">
        <w:t>Region:</w:t>
      </w:r>
    </w:p>
    <w:p w14:paraId="34E717D5" w14:textId="27C1F872" w:rsidR="005A76EE" w:rsidRPr="00C56DF7" w:rsidRDefault="009F2BCD" w:rsidP="005A76EE">
      <w:pPr>
        <w:pStyle w:val="Rbntext"/>
        <w:spacing w:before="240" w:after="240"/>
        <w:jc w:val="center"/>
        <w:rPr>
          <w:bCs/>
          <w:i/>
          <w:iCs/>
          <w:lang w:val="en-GB"/>
        </w:rPr>
      </w:pPr>
      <w:hyperlink r:id="rId8" w:history="1">
        <w:r w:rsidRPr="00C56DF7">
          <w:rPr>
            <w:rStyle w:val="Hypertextovodkaz"/>
            <w:bCs/>
            <w:i/>
            <w:iCs/>
            <w:lang w:val="en-GB"/>
          </w:rPr>
          <w:t>www.csu.gov.cz/</w:t>
        </w:r>
        <w:r w:rsidRPr="00243590">
          <w:rPr>
            <w:rStyle w:val="Hypertextovodkaz"/>
            <w:bCs/>
            <w:i/>
            <w:iCs/>
            <w:lang w:val="en-GB"/>
          </w:rPr>
          <w:t>kralovehradecky</w:t>
        </w:r>
      </w:hyperlink>
      <w:r w:rsidRPr="00C56DF7">
        <w:rPr>
          <w:bCs/>
          <w:i/>
          <w:iCs/>
          <w:lang w:val="en-GB"/>
        </w:rPr>
        <w:t xml:space="preserve"> </w:t>
      </w:r>
    </w:p>
    <w:p w14:paraId="208A26AA" w14:textId="227C1098" w:rsidR="005A76EE" w:rsidRPr="00146760" w:rsidRDefault="005A76EE" w:rsidP="005A76EE">
      <w:pPr>
        <w:pStyle w:val="RtextmetodikaA"/>
      </w:pPr>
      <w:r w:rsidRPr="00C56DF7">
        <w:t>The web</w:t>
      </w:r>
      <w:r w:rsidR="006D7DB1" w:rsidRPr="00146760">
        <w:t xml:space="preserve"> pages</w:t>
      </w:r>
      <w:r w:rsidRPr="00C56DF7">
        <w:t xml:space="preserve"> contain </w:t>
      </w:r>
      <w:r w:rsidR="009F2BCD" w:rsidRPr="00C56DF7">
        <w:t xml:space="preserve">available </w:t>
      </w:r>
      <w:r w:rsidRPr="00C56DF7">
        <w:t xml:space="preserve">data </w:t>
      </w:r>
      <w:r w:rsidR="009F2BCD" w:rsidRPr="00C56DF7">
        <w:t xml:space="preserve">about </w:t>
      </w:r>
      <w:r w:rsidR="006D7DB1" w:rsidRPr="00146760">
        <w:t xml:space="preserve">lower territorial units </w:t>
      </w:r>
      <w:r w:rsidR="005C0B97" w:rsidRPr="00146760">
        <w:t>in the section called</w:t>
      </w:r>
      <w:r w:rsidR="006D7DB1" w:rsidRPr="00146760">
        <w:t xml:space="preserve"> </w:t>
      </w:r>
      <w:r w:rsidRPr="00C56DF7">
        <w:rPr>
          <w:b/>
        </w:rPr>
        <w:t xml:space="preserve">Region, </w:t>
      </w:r>
      <w:r w:rsidR="006D7DB1" w:rsidRPr="00146760">
        <w:rPr>
          <w:b/>
        </w:rPr>
        <w:t>D</w:t>
      </w:r>
      <w:r w:rsidRPr="00C56DF7">
        <w:rPr>
          <w:b/>
        </w:rPr>
        <w:t>istricts</w:t>
      </w:r>
      <w:r w:rsidR="00786916" w:rsidRPr="00C56DF7">
        <w:t>…</w:t>
      </w:r>
      <w:r w:rsidR="009F2BCD" w:rsidRPr="00C56DF7">
        <w:t xml:space="preserve"> </w:t>
      </w:r>
      <w:r w:rsidR="00F0080E">
        <w:t>D</w:t>
      </w:r>
      <w:r w:rsidR="005C0B97" w:rsidRPr="00146760">
        <w:t>ata</w:t>
      </w:r>
      <w:r w:rsidR="00F0080E">
        <w:t xml:space="preserve"> given there</w:t>
      </w:r>
      <w:r w:rsidR="005C0B97" w:rsidRPr="00146760">
        <w:t xml:space="preserve"> </w:t>
      </w:r>
      <w:r w:rsidR="003778F0">
        <w:t>relate</w:t>
      </w:r>
      <w:r w:rsidR="0043399F">
        <w:t xml:space="preserve"> to </w:t>
      </w:r>
      <w:r w:rsidR="00F0080E">
        <w:t>the following territories:</w:t>
      </w:r>
      <w:r w:rsidR="005C0B97" w:rsidRPr="00146760">
        <w:t xml:space="preserve"> R</w:t>
      </w:r>
      <w:r w:rsidR="009F2BCD" w:rsidRPr="00C56DF7">
        <w:t xml:space="preserve">egion, </w:t>
      </w:r>
      <w:r w:rsidR="005C0B97" w:rsidRPr="00146760">
        <w:t>D</w:t>
      </w:r>
      <w:r w:rsidR="009F2BCD" w:rsidRPr="00C56DF7">
        <w:t xml:space="preserve">istricts, </w:t>
      </w:r>
      <w:r w:rsidRPr="00C56DF7">
        <w:t>administrative districts, towns and municipalities</w:t>
      </w:r>
      <w:r w:rsidR="008504D0" w:rsidRPr="00C56DF7">
        <w:t>,</w:t>
      </w:r>
      <w:r w:rsidR="005C0B97" w:rsidRPr="00146760">
        <w:t xml:space="preserve"> and the</w:t>
      </w:r>
      <w:r w:rsidR="008504D0" w:rsidRPr="00C56DF7">
        <w:t xml:space="preserve"> cohesion region</w:t>
      </w:r>
      <w:r w:rsidR="005C0B97" w:rsidRPr="00146760">
        <w:t xml:space="preserve"> (Czech only)</w:t>
      </w:r>
      <w:r w:rsidRPr="00C56DF7">
        <w:t>.</w:t>
      </w:r>
      <w:r w:rsidR="005C0B97" w:rsidRPr="00146760">
        <w:t xml:space="preserve"> Time series for the territories are also part of it</w:t>
      </w:r>
      <w:r w:rsidR="00EA3E85" w:rsidRPr="00146760">
        <w:t xml:space="preserve"> (Czech only).</w:t>
      </w:r>
    </w:p>
    <w:p w14:paraId="6EFA0AE4" w14:textId="4A0F9B28" w:rsidR="00A91DCF" w:rsidRDefault="005C0B97" w:rsidP="008504D0">
      <w:pPr>
        <w:pStyle w:val="RtextmetodikaA"/>
        <w:rPr>
          <w:bCs/>
          <w:iCs/>
          <w:szCs w:val="18"/>
        </w:rPr>
      </w:pPr>
      <w:r w:rsidRPr="00146760">
        <w:t>The</w:t>
      </w:r>
      <w:r w:rsidR="007A2419" w:rsidRPr="00C56DF7">
        <w:t xml:space="preserve"> </w:t>
      </w:r>
      <w:r w:rsidR="007A2419" w:rsidRPr="00C56DF7">
        <w:rPr>
          <w:b/>
        </w:rPr>
        <w:t>Statistics</w:t>
      </w:r>
      <w:r w:rsidR="007A2419" w:rsidRPr="00C56DF7">
        <w:t xml:space="preserve"> </w:t>
      </w:r>
      <w:r w:rsidRPr="00146760">
        <w:t xml:space="preserve">menu provides </w:t>
      </w:r>
      <w:r w:rsidR="009F2BCD" w:rsidRPr="00C56DF7">
        <w:t xml:space="preserve">regional data </w:t>
      </w:r>
      <w:r w:rsidRPr="00146760">
        <w:t>broken down to</w:t>
      </w:r>
      <w:r w:rsidRPr="00C56DF7">
        <w:t xml:space="preserve"> </w:t>
      </w:r>
      <w:r w:rsidR="009F2BCD" w:rsidRPr="00C56DF7">
        <w:t>se</w:t>
      </w:r>
      <w:r w:rsidR="00786916" w:rsidRPr="00C56DF7">
        <w:t>v</w:t>
      </w:r>
      <w:r w:rsidR="009F2BCD" w:rsidRPr="00C56DF7">
        <w:t>en thematic groups</w:t>
      </w:r>
      <w:r w:rsidRPr="00146760">
        <w:t xml:space="preserve"> as follows</w:t>
      </w:r>
      <w:r w:rsidR="008504D0" w:rsidRPr="00C56DF7">
        <w:t xml:space="preserve">: </w:t>
      </w:r>
      <w:hyperlink r:id="rId9" w:history="1">
        <w:r w:rsidR="00A91DCF" w:rsidRPr="00C56DF7">
          <w:rPr>
            <w:rFonts w:cs="Arial"/>
            <w:bCs/>
            <w:spacing w:val="3"/>
            <w:szCs w:val="18"/>
          </w:rPr>
          <w:t>People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0" w:history="1">
        <w:r w:rsidR="00A91DCF" w:rsidRPr="00C56DF7">
          <w:rPr>
            <w:rFonts w:cs="Arial"/>
            <w:bCs/>
            <w:spacing w:val="3"/>
            <w:szCs w:val="18"/>
          </w:rPr>
          <w:t>Society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1" w:history="1">
        <w:r w:rsidR="00A91DCF" w:rsidRPr="00C56DF7">
          <w:rPr>
            <w:rFonts w:cs="Arial"/>
            <w:bCs/>
            <w:spacing w:val="3"/>
            <w:szCs w:val="18"/>
          </w:rPr>
          <w:t>Regions and Countries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2" w:history="1">
        <w:r w:rsidR="00A91DCF" w:rsidRPr="00C56DF7">
          <w:rPr>
            <w:rFonts w:cs="Arial"/>
            <w:bCs/>
            <w:spacing w:val="3"/>
            <w:szCs w:val="18"/>
          </w:rPr>
          <w:t>Economy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3" w:history="1">
        <w:r w:rsidR="00A91DCF" w:rsidRPr="00C56DF7">
          <w:rPr>
            <w:rFonts w:cs="Arial"/>
            <w:bCs/>
            <w:spacing w:val="3"/>
            <w:szCs w:val="18"/>
          </w:rPr>
          <w:t>Economic sectors</w:t>
        </w:r>
      </w:hyperlink>
      <w:r w:rsidR="008504D0" w:rsidRPr="00C56DF7">
        <w:rPr>
          <w:rFonts w:cs="Arial"/>
          <w:spacing w:val="3"/>
          <w:szCs w:val="18"/>
        </w:rPr>
        <w:t xml:space="preserve">, </w:t>
      </w:r>
      <w:hyperlink r:id="rId14" w:history="1">
        <w:r w:rsidR="00A91DCF" w:rsidRPr="00C56DF7">
          <w:rPr>
            <w:rFonts w:cs="Arial"/>
            <w:bCs/>
            <w:spacing w:val="3"/>
            <w:szCs w:val="18"/>
          </w:rPr>
          <w:t>Labour market</w:t>
        </w:r>
      </w:hyperlink>
      <w:r w:rsidR="008504D0" w:rsidRPr="00C56DF7">
        <w:rPr>
          <w:rFonts w:cs="Arial"/>
          <w:spacing w:val="3"/>
          <w:szCs w:val="18"/>
        </w:rPr>
        <w:t>,</w:t>
      </w:r>
      <w:r w:rsidR="004D04F7" w:rsidRPr="00146760">
        <w:rPr>
          <w:rFonts w:cs="Arial"/>
          <w:spacing w:val="3"/>
          <w:szCs w:val="18"/>
        </w:rPr>
        <w:t xml:space="preserve"> and</w:t>
      </w:r>
      <w:r w:rsidR="008504D0" w:rsidRPr="00C56DF7">
        <w:rPr>
          <w:rFonts w:cs="Arial"/>
          <w:spacing w:val="3"/>
          <w:szCs w:val="18"/>
        </w:rPr>
        <w:t xml:space="preserve"> </w:t>
      </w:r>
      <w:hyperlink r:id="rId15" w:history="1">
        <w:r w:rsidR="00A91DCF" w:rsidRPr="00C56DF7">
          <w:rPr>
            <w:rFonts w:cs="Arial"/>
            <w:bCs/>
            <w:spacing w:val="3"/>
            <w:szCs w:val="18"/>
          </w:rPr>
          <w:t>Science, innovation and digitalization</w:t>
        </w:r>
      </w:hyperlink>
      <w:r w:rsidR="00770E1D" w:rsidRPr="00C56DF7">
        <w:rPr>
          <w:rFonts w:cs="Arial"/>
          <w:bCs/>
          <w:spacing w:val="3"/>
          <w:szCs w:val="18"/>
        </w:rPr>
        <w:t>. There</w:t>
      </w:r>
      <w:r w:rsidR="00DC3D6C">
        <w:rPr>
          <w:rFonts w:cs="Arial"/>
          <w:bCs/>
          <w:spacing w:val="3"/>
          <w:szCs w:val="18"/>
        </w:rPr>
        <w:t xml:space="preserve">, data on the Region are in the breakdown by </w:t>
      </w:r>
      <w:r w:rsidR="0080589D" w:rsidRPr="00766904">
        <w:rPr>
          <w:bCs/>
          <w:iCs/>
          <w:szCs w:val="18"/>
        </w:rPr>
        <w:t xml:space="preserve">group of statistics and most of them also by </w:t>
      </w:r>
      <w:r w:rsidR="00770E1D" w:rsidRPr="00766904">
        <w:rPr>
          <w:bCs/>
          <w:iCs/>
          <w:szCs w:val="18"/>
        </w:rPr>
        <w:t>sub-group</w:t>
      </w:r>
      <w:r w:rsidR="00E24D40" w:rsidRPr="00766904">
        <w:rPr>
          <w:bCs/>
          <w:iCs/>
          <w:szCs w:val="18"/>
        </w:rPr>
        <w:t xml:space="preserve"> under the section called Regional data</w:t>
      </w:r>
      <w:r w:rsidR="00770E1D" w:rsidRPr="00766904">
        <w:rPr>
          <w:bCs/>
          <w:iCs/>
          <w:szCs w:val="18"/>
        </w:rPr>
        <w:t xml:space="preserve">. </w:t>
      </w:r>
      <w:r w:rsidR="00146760" w:rsidRPr="00766904">
        <w:rPr>
          <w:bCs/>
          <w:iCs/>
          <w:szCs w:val="18"/>
        </w:rPr>
        <w:t>Summary</w:t>
      </w:r>
      <w:r w:rsidR="00770E1D" w:rsidRPr="00766904">
        <w:rPr>
          <w:bCs/>
          <w:iCs/>
          <w:szCs w:val="18"/>
        </w:rPr>
        <w:t xml:space="preserve"> data on </w:t>
      </w:r>
      <w:r w:rsidR="004D04F7" w:rsidRPr="00766904">
        <w:rPr>
          <w:bCs/>
          <w:iCs/>
          <w:szCs w:val="18"/>
        </w:rPr>
        <w:t>the R</w:t>
      </w:r>
      <w:r w:rsidR="00770E1D" w:rsidRPr="00766904">
        <w:rPr>
          <w:bCs/>
          <w:iCs/>
          <w:szCs w:val="18"/>
        </w:rPr>
        <w:t>egion</w:t>
      </w:r>
      <w:r w:rsidR="004D04F7" w:rsidRPr="00766904">
        <w:rPr>
          <w:bCs/>
          <w:iCs/>
          <w:szCs w:val="18"/>
        </w:rPr>
        <w:t xml:space="preserve"> can</w:t>
      </w:r>
      <w:r w:rsidR="00770E1D" w:rsidRPr="00766904">
        <w:rPr>
          <w:bCs/>
          <w:iCs/>
          <w:szCs w:val="18"/>
        </w:rPr>
        <w:t xml:space="preserve"> be found on the web</w:t>
      </w:r>
      <w:r w:rsidR="003A3FC6" w:rsidRPr="00766904">
        <w:rPr>
          <w:bCs/>
          <w:iCs/>
          <w:szCs w:val="18"/>
        </w:rPr>
        <w:t xml:space="preserve"> page</w:t>
      </w:r>
      <w:r w:rsidR="00770E1D" w:rsidRPr="00766904">
        <w:rPr>
          <w:bCs/>
          <w:iCs/>
          <w:szCs w:val="18"/>
        </w:rPr>
        <w:t xml:space="preserve"> Regions and Countries / Regional statistics.</w:t>
      </w:r>
    </w:p>
    <w:p w14:paraId="2BD68E35" w14:textId="77777777" w:rsidR="00703A02" w:rsidRDefault="00703A02" w:rsidP="00D62EDD">
      <w:pPr>
        <w:pStyle w:val="RbntextA"/>
        <w:spacing w:before="480" w:after="0"/>
        <w:rPr>
          <w:b/>
          <w:bCs/>
          <w:caps/>
          <w:sz w:val="18"/>
        </w:rPr>
      </w:pPr>
      <w:r>
        <w:rPr>
          <w:noProof/>
          <w:lang w:val="cs-CZ"/>
        </w:rPr>
        <w:drawing>
          <wp:inline distT="0" distB="0" distL="0" distR="0" wp14:anchorId="638475FF" wp14:editId="689FDD99">
            <wp:extent cx="6120000" cy="2754000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3834" r="1536" b="7397"/>
                    <a:stretch/>
                  </pic:blipFill>
                  <pic:spPr bwMode="auto">
                    <a:xfrm>
                      <a:off x="0" y="0"/>
                      <a:ext cx="6120000" cy="275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1A5E05" w14:textId="77777777" w:rsidR="00703A02" w:rsidRPr="00FD63E1" w:rsidRDefault="00703A02" w:rsidP="00703A02">
      <w:pPr>
        <w:pStyle w:val="RbntextA"/>
        <w:spacing w:after="0"/>
        <w:rPr>
          <w:b/>
          <w:bCs/>
          <w:caps/>
          <w:sz w:val="18"/>
        </w:rPr>
      </w:pPr>
      <w:r>
        <w:rPr>
          <w:noProof/>
          <w:lang w:val="cs-CZ"/>
        </w:rPr>
        <w:drawing>
          <wp:inline distT="0" distB="0" distL="0" distR="0" wp14:anchorId="76E0D23E" wp14:editId="2D64942B">
            <wp:extent cx="6120000" cy="2768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4574" r="1536" b="6290"/>
                    <a:stretch/>
                  </pic:blipFill>
                  <pic:spPr bwMode="auto">
                    <a:xfrm>
                      <a:off x="0" y="0"/>
                      <a:ext cx="6120000" cy="276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3A02" w:rsidRPr="00FD63E1" w:rsidSect="00296CBD">
      <w:headerReference w:type="even" r:id="rId18"/>
      <w:footerReference w:type="even" r:id="rId19"/>
      <w:headerReference w:type="first" r:id="rId20"/>
      <w:footerReference w:type="first" r:id="rId21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BF94" w14:textId="77777777" w:rsidR="00CB7765" w:rsidRDefault="00CB7765">
      <w:r>
        <w:separator/>
      </w:r>
    </w:p>
  </w:endnote>
  <w:endnote w:type="continuationSeparator" w:id="0">
    <w:p w14:paraId="588BB128" w14:textId="77777777" w:rsidR="00CB7765" w:rsidRDefault="00CB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C136" w14:textId="77777777"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703A02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14:paraId="7174FCFF" w14:textId="77777777"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</w:t>
    </w:r>
    <w:r w:rsidR="00867A7E">
      <w:rPr>
        <w:sz w:val="16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AE54" w14:textId="3A1BC658" w:rsidR="00BB5AE3" w:rsidRDefault="00296CBD" w:rsidP="00717852">
    <w:pPr>
      <w:jc w:val="center"/>
      <w:rPr>
        <w:sz w:val="16"/>
      </w:rPr>
    </w:pPr>
    <w:r>
      <w:rPr>
        <w:sz w:val="16"/>
      </w:rPr>
      <w:t>20</w:t>
    </w:r>
    <w:r w:rsidR="001D71D9">
      <w:rPr>
        <w:sz w:val="16"/>
      </w:rPr>
      <w:t>2</w:t>
    </w:r>
    <w:r w:rsidR="006F2D36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B874" w14:textId="77777777" w:rsidR="00CB7765" w:rsidRDefault="00CB7765">
      <w:r>
        <w:separator/>
      </w:r>
    </w:p>
  </w:footnote>
  <w:footnote w:type="continuationSeparator" w:id="0">
    <w:p w14:paraId="0A6C251F" w14:textId="77777777" w:rsidR="00CB7765" w:rsidRDefault="00CB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8B33" w14:textId="77777777" w:rsidR="00867A7E" w:rsidRPr="00296CBD" w:rsidRDefault="00867A7E" w:rsidP="00867A7E">
    <w:pPr>
      <w:pStyle w:val="Zhlav"/>
      <w:spacing w:after="0"/>
      <w:rPr>
        <w:sz w:val="16"/>
        <w:szCs w:val="16"/>
      </w:rPr>
    </w:pPr>
    <w:r w:rsidRPr="00296CBD">
      <w:rPr>
        <w:sz w:val="16"/>
        <w:szCs w:val="16"/>
      </w:rPr>
      <w:t xml:space="preserve">Statistická ročenka </w:t>
    </w:r>
    <w:r w:rsidRPr="00296CBD">
      <w:rPr>
        <w:color w:val="FF0000"/>
        <w:sz w:val="16"/>
        <w:szCs w:val="16"/>
      </w:rPr>
      <w:t xml:space="preserve">Královéhradeckého </w:t>
    </w:r>
    <w:r w:rsidRPr="00296CBD">
      <w:rPr>
        <w:sz w:val="16"/>
        <w:szCs w:val="16"/>
      </w:rPr>
      <w:t>kraje</w:t>
    </w:r>
  </w:p>
  <w:p w14:paraId="771B08C1" w14:textId="77777777" w:rsidR="00867A7E" w:rsidRPr="00296CBD" w:rsidRDefault="00867A7E" w:rsidP="00867A7E">
    <w:pPr>
      <w:pStyle w:val="Zhlav"/>
      <w:spacing w:after="0"/>
      <w:rPr>
        <w:sz w:val="16"/>
        <w:szCs w:val="16"/>
      </w:rPr>
    </w:pPr>
    <w:proofErr w:type="spellStart"/>
    <w:r w:rsidRPr="00296CBD">
      <w:rPr>
        <w:i/>
        <w:sz w:val="16"/>
        <w:szCs w:val="16"/>
      </w:rPr>
      <w:t>Statistical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Yearbook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of</w:t>
    </w:r>
    <w:proofErr w:type="spellEnd"/>
    <w:r w:rsidRPr="00296CBD">
      <w:rPr>
        <w:i/>
        <w:sz w:val="16"/>
        <w:szCs w:val="16"/>
      </w:rPr>
      <w:t xml:space="preserve"> </w:t>
    </w:r>
    <w:proofErr w:type="spellStart"/>
    <w:r w:rsidRPr="00296CBD">
      <w:rPr>
        <w:i/>
        <w:sz w:val="16"/>
        <w:szCs w:val="16"/>
      </w:rPr>
      <w:t>the</w:t>
    </w:r>
    <w:proofErr w:type="spellEnd"/>
    <w:r w:rsidRPr="00296CBD">
      <w:rPr>
        <w:i/>
        <w:sz w:val="16"/>
        <w:szCs w:val="16"/>
      </w:rPr>
      <w:t xml:space="preserve"> </w:t>
    </w:r>
    <w:r w:rsidRPr="00296CBD">
      <w:rPr>
        <w:color w:val="FF0000"/>
        <w:sz w:val="16"/>
        <w:szCs w:val="16"/>
      </w:rPr>
      <w:t>Královéhradecký</w:t>
    </w:r>
    <w:r w:rsidRPr="00296CBD">
      <w:rPr>
        <w:i/>
        <w:color w:val="FF0000"/>
        <w:sz w:val="16"/>
        <w:szCs w:val="16"/>
      </w:rPr>
      <w:t xml:space="preserve"> </w:t>
    </w:r>
    <w:r w:rsidRPr="00296CBD">
      <w:rPr>
        <w:i/>
        <w:sz w:val="16"/>
        <w:szCs w:val="16"/>
      </w:rPr>
      <w:t>Region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E74B" w14:textId="77777777" w:rsidR="00296CBD" w:rsidRPr="00243590" w:rsidRDefault="00296CBD" w:rsidP="00296CBD">
    <w:pPr>
      <w:pStyle w:val="Zhlav"/>
      <w:spacing w:after="0"/>
      <w:rPr>
        <w:sz w:val="16"/>
        <w:szCs w:val="16"/>
      </w:rPr>
    </w:pPr>
    <w:r w:rsidRPr="00243590">
      <w:rPr>
        <w:sz w:val="16"/>
        <w:szCs w:val="16"/>
      </w:rPr>
      <w:t>Statistická ročenka Královéhradeckého kraje</w:t>
    </w:r>
  </w:p>
  <w:p w14:paraId="66BECC82" w14:textId="77777777" w:rsidR="00296CBD" w:rsidRPr="00243590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243590">
      <w:rPr>
        <w:i/>
        <w:sz w:val="16"/>
        <w:szCs w:val="16"/>
      </w:rPr>
      <w:t>Statistical</w:t>
    </w:r>
    <w:proofErr w:type="spellEnd"/>
    <w:r w:rsidRPr="00243590">
      <w:rPr>
        <w:i/>
        <w:sz w:val="16"/>
        <w:szCs w:val="16"/>
      </w:rPr>
      <w:t xml:space="preserve"> </w:t>
    </w:r>
    <w:proofErr w:type="spellStart"/>
    <w:r w:rsidRPr="00243590">
      <w:rPr>
        <w:i/>
        <w:sz w:val="16"/>
        <w:szCs w:val="16"/>
      </w:rPr>
      <w:t>Yearbook</w:t>
    </w:r>
    <w:proofErr w:type="spellEnd"/>
    <w:r w:rsidRPr="00243590">
      <w:rPr>
        <w:i/>
        <w:sz w:val="16"/>
        <w:szCs w:val="16"/>
      </w:rPr>
      <w:t xml:space="preserve"> </w:t>
    </w:r>
    <w:proofErr w:type="spellStart"/>
    <w:r w:rsidRPr="00243590">
      <w:rPr>
        <w:i/>
        <w:sz w:val="16"/>
        <w:szCs w:val="16"/>
      </w:rPr>
      <w:t>of</w:t>
    </w:r>
    <w:proofErr w:type="spellEnd"/>
    <w:r w:rsidRPr="00243590">
      <w:rPr>
        <w:i/>
        <w:sz w:val="16"/>
        <w:szCs w:val="16"/>
      </w:rPr>
      <w:t xml:space="preserve"> </w:t>
    </w:r>
    <w:proofErr w:type="spellStart"/>
    <w:r w:rsidRPr="00243590">
      <w:rPr>
        <w:i/>
        <w:sz w:val="16"/>
        <w:szCs w:val="16"/>
      </w:rPr>
      <w:t>the</w:t>
    </w:r>
    <w:proofErr w:type="spellEnd"/>
    <w:r w:rsidRPr="00243590">
      <w:rPr>
        <w:i/>
        <w:sz w:val="16"/>
        <w:szCs w:val="16"/>
      </w:rPr>
      <w:t xml:space="preserve"> </w:t>
    </w:r>
    <w:r w:rsidRPr="00243590">
      <w:rPr>
        <w:sz w:val="16"/>
        <w:szCs w:val="16"/>
      </w:rPr>
      <w:t>Královéhradecký</w:t>
    </w:r>
    <w:r w:rsidRPr="00243590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1C77"/>
    <w:multiLevelType w:val="multilevel"/>
    <w:tmpl w:val="8D8C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46DD8"/>
    <w:multiLevelType w:val="multilevel"/>
    <w:tmpl w:val="88D8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B2617"/>
    <w:multiLevelType w:val="multilevel"/>
    <w:tmpl w:val="EDFA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10472"/>
    <w:multiLevelType w:val="multilevel"/>
    <w:tmpl w:val="4D2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85B7C"/>
    <w:multiLevelType w:val="multilevel"/>
    <w:tmpl w:val="C4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32E97"/>
    <w:multiLevelType w:val="multilevel"/>
    <w:tmpl w:val="1644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3153F"/>
    <w:multiLevelType w:val="multilevel"/>
    <w:tmpl w:val="B28E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34DAC"/>
    <w:multiLevelType w:val="hybridMultilevel"/>
    <w:tmpl w:val="23723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20C59"/>
    <w:multiLevelType w:val="multilevel"/>
    <w:tmpl w:val="BD4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755984">
    <w:abstractNumId w:val="0"/>
  </w:num>
  <w:num w:numId="2" w16cid:durableId="16702136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025738">
    <w:abstractNumId w:val="0"/>
  </w:num>
  <w:num w:numId="4" w16cid:durableId="2109540455">
    <w:abstractNumId w:val="4"/>
  </w:num>
  <w:num w:numId="5" w16cid:durableId="120420531">
    <w:abstractNumId w:val="6"/>
  </w:num>
  <w:num w:numId="6" w16cid:durableId="1252356270">
    <w:abstractNumId w:val="7"/>
  </w:num>
  <w:num w:numId="7" w16cid:durableId="93281811">
    <w:abstractNumId w:val="1"/>
  </w:num>
  <w:num w:numId="8" w16cid:durableId="387806821">
    <w:abstractNumId w:val="2"/>
  </w:num>
  <w:num w:numId="9" w16cid:durableId="926888549">
    <w:abstractNumId w:val="3"/>
  </w:num>
  <w:num w:numId="10" w16cid:durableId="226696019">
    <w:abstractNumId w:val="5"/>
  </w:num>
  <w:num w:numId="11" w16cid:durableId="2104301604">
    <w:abstractNumId w:val="8"/>
  </w:num>
  <w:num w:numId="12" w16cid:durableId="77883534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/>
  <w:defaultTabStop w:val="0"/>
  <w:hyphenationZone w:val="425"/>
  <w:evenAndOddHeaders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72"/>
    <w:rsid w:val="00033B6F"/>
    <w:rsid w:val="000632F4"/>
    <w:rsid w:val="00071BDE"/>
    <w:rsid w:val="00146760"/>
    <w:rsid w:val="0015245B"/>
    <w:rsid w:val="0019408C"/>
    <w:rsid w:val="001D71D9"/>
    <w:rsid w:val="00243590"/>
    <w:rsid w:val="0025272A"/>
    <w:rsid w:val="002829F5"/>
    <w:rsid w:val="002845E3"/>
    <w:rsid w:val="00293E71"/>
    <w:rsid w:val="00296CBD"/>
    <w:rsid w:val="003058E0"/>
    <w:rsid w:val="003503AC"/>
    <w:rsid w:val="00372C98"/>
    <w:rsid w:val="00374A06"/>
    <w:rsid w:val="003778F0"/>
    <w:rsid w:val="003A3FC6"/>
    <w:rsid w:val="003C416E"/>
    <w:rsid w:val="004054D3"/>
    <w:rsid w:val="0043399F"/>
    <w:rsid w:val="004D04F7"/>
    <w:rsid w:val="004E2BDC"/>
    <w:rsid w:val="00532BF6"/>
    <w:rsid w:val="00565996"/>
    <w:rsid w:val="005A76EE"/>
    <w:rsid w:val="005C0B97"/>
    <w:rsid w:val="00641F67"/>
    <w:rsid w:val="00645BF9"/>
    <w:rsid w:val="00655364"/>
    <w:rsid w:val="006811D2"/>
    <w:rsid w:val="00693E75"/>
    <w:rsid w:val="006C79EE"/>
    <w:rsid w:val="006D7DB1"/>
    <w:rsid w:val="006F2D36"/>
    <w:rsid w:val="00703A02"/>
    <w:rsid w:val="00717852"/>
    <w:rsid w:val="00731844"/>
    <w:rsid w:val="00766904"/>
    <w:rsid w:val="00770E1D"/>
    <w:rsid w:val="00773DD6"/>
    <w:rsid w:val="00786916"/>
    <w:rsid w:val="007A2419"/>
    <w:rsid w:val="0080589D"/>
    <w:rsid w:val="008504D0"/>
    <w:rsid w:val="00867A7E"/>
    <w:rsid w:val="00887A78"/>
    <w:rsid w:val="008B0207"/>
    <w:rsid w:val="008D1E1C"/>
    <w:rsid w:val="0090107B"/>
    <w:rsid w:val="00951CE0"/>
    <w:rsid w:val="009747E2"/>
    <w:rsid w:val="009B28FF"/>
    <w:rsid w:val="009B69F9"/>
    <w:rsid w:val="009F2BCD"/>
    <w:rsid w:val="00A10683"/>
    <w:rsid w:val="00A43CC5"/>
    <w:rsid w:val="00A84FBD"/>
    <w:rsid w:val="00A91DCF"/>
    <w:rsid w:val="00A95EBA"/>
    <w:rsid w:val="00AB26D6"/>
    <w:rsid w:val="00AD5729"/>
    <w:rsid w:val="00B15E4F"/>
    <w:rsid w:val="00B54D0A"/>
    <w:rsid w:val="00BB5AE3"/>
    <w:rsid w:val="00BD51F9"/>
    <w:rsid w:val="00C1307D"/>
    <w:rsid w:val="00C22FD7"/>
    <w:rsid w:val="00C56DF7"/>
    <w:rsid w:val="00C60ED8"/>
    <w:rsid w:val="00C96C47"/>
    <w:rsid w:val="00CB7765"/>
    <w:rsid w:val="00CF6B66"/>
    <w:rsid w:val="00D62EDD"/>
    <w:rsid w:val="00DC3D6C"/>
    <w:rsid w:val="00E02599"/>
    <w:rsid w:val="00E24D40"/>
    <w:rsid w:val="00E274A4"/>
    <w:rsid w:val="00E81D92"/>
    <w:rsid w:val="00E93D4C"/>
    <w:rsid w:val="00E95B65"/>
    <w:rsid w:val="00EA3E85"/>
    <w:rsid w:val="00F000F2"/>
    <w:rsid w:val="00F0080E"/>
    <w:rsid w:val="00F05F55"/>
    <w:rsid w:val="00F27A3B"/>
    <w:rsid w:val="00F908A9"/>
    <w:rsid w:val="00F92774"/>
    <w:rsid w:val="00F95DEE"/>
    <w:rsid w:val="00FB6A5F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610C04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6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6E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A2419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70E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8D1E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E1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E1C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E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351">
                  <w:marLeft w:val="153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869">
              <w:marLeft w:val="1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.gov.cz/kralovehradecky/home" TargetMode="External"/><Relationship Id="rId13" Type="http://schemas.openxmlformats.org/officeDocument/2006/relationships/hyperlink" Target="https://csu.gov.cz/economic-sector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csu.gov.cz/home" TargetMode="External"/><Relationship Id="rId12" Type="http://schemas.openxmlformats.org/officeDocument/2006/relationships/hyperlink" Target="https://csu.gov.cz/economy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u.gov.cz/regions-and-coun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su.gov.cz/science-innovation-and-digitaliz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su.gov.cz/societ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su.gov.cz/people" TargetMode="External"/><Relationship Id="rId14" Type="http://schemas.openxmlformats.org/officeDocument/2006/relationships/hyperlink" Target="https://csu.gov.cz/labour-mark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1539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Varmužová Věra</cp:lastModifiedBy>
  <cp:revision>3</cp:revision>
  <cp:lastPrinted>2022-11-29T08:56:00Z</cp:lastPrinted>
  <dcterms:created xsi:type="dcterms:W3CDTF">2024-12-16T08:13:00Z</dcterms:created>
  <dcterms:modified xsi:type="dcterms:W3CDTF">2025-12-15T07:20:00Z</dcterms:modified>
</cp:coreProperties>
</file>