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2235F4AD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</w:t>
      </w:r>
      <w:r w:rsidR="00F03F90">
        <w:rPr>
          <w:rFonts w:ascii="Arial" w:hAnsi="Arial" w:cs="Arial"/>
          <w:b/>
          <w:i/>
          <w:color w:val="BD1B21"/>
          <w:sz w:val="30"/>
          <w:szCs w:val="30"/>
        </w:rPr>
        <w:t xml:space="preserve">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892EB2">
        <w:rPr>
          <w:rFonts w:ascii="Arial" w:hAnsi="Arial" w:cs="Arial"/>
          <w:b/>
          <w:color w:val="BD1B21"/>
          <w:sz w:val="30"/>
          <w:szCs w:val="30"/>
        </w:rPr>
        <w:t>č. </w:t>
      </w:r>
      <w:r w:rsidR="00941252">
        <w:rPr>
          <w:rFonts w:ascii="Arial" w:hAnsi="Arial" w:cs="Arial"/>
          <w:b/>
          <w:color w:val="BD1B21"/>
          <w:sz w:val="30"/>
          <w:szCs w:val="30"/>
        </w:rPr>
        <w:t>2</w:t>
      </w:r>
      <w:r w:rsidR="00C17818">
        <w:rPr>
          <w:rFonts w:ascii="Arial" w:hAnsi="Arial" w:cs="Arial"/>
          <w:b/>
          <w:color w:val="BD1B21"/>
          <w:sz w:val="30"/>
          <w:szCs w:val="30"/>
        </w:rPr>
        <w:t>/2023</w:t>
      </w:r>
    </w:p>
    <w:p w14:paraId="3A3F3BD4" w14:textId="04ECF7DB" w:rsidR="00EF26B5" w:rsidRDefault="00EF26B5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11ED3878" w14:textId="77777777" w:rsidR="00941252" w:rsidRPr="00E37B07" w:rsidRDefault="00941252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2F7C743B" w14:textId="593AE884" w:rsidR="009B6670" w:rsidRPr="00E762E4" w:rsidRDefault="00E5231C" w:rsidP="00E762E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762E4">
        <w:rPr>
          <w:rFonts w:ascii="Arial" w:hAnsi="Arial" w:cs="Arial"/>
          <w:b/>
          <w:sz w:val="20"/>
          <w:szCs w:val="20"/>
          <w:u w:val="single"/>
        </w:rPr>
        <w:t>A</w:t>
      </w:r>
      <w:r w:rsidR="00EF26B5">
        <w:rPr>
          <w:rFonts w:ascii="Arial" w:hAnsi="Arial" w:cs="Arial"/>
          <w:b/>
          <w:sz w:val="20"/>
          <w:szCs w:val="20"/>
          <w:u w:val="single"/>
        </w:rPr>
        <w:t>nalýzy:</w:t>
      </w:r>
    </w:p>
    <w:p w14:paraId="4057D757" w14:textId="77777777" w:rsidR="00941252" w:rsidRDefault="00941252" w:rsidP="00941252">
      <w:pPr>
        <w:pStyle w:val="Default"/>
        <w:jc w:val="both"/>
        <w:rPr>
          <w:rFonts w:ascii="Arial" w:eastAsia="MyriadPro-Semibold" w:hAnsi="Arial" w:cs="Arial"/>
          <w:b/>
          <w:sz w:val="20"/>
          <w:szCs w:val="20"/>
        </w:rPr>
      </w:pPr>
    </w:p>
    <w:p w14:paraId="07605624" w14:textId="7A62EE2B" w:rsidR="00941252" w:rsidRPr="00396AAD" w:rsidRDefault="00941252" w:rsidP="00941252">
      <w:pPr>
        <w:pStyle w:val="Default"/>
        <w:jc w:val="both"/>
        <w:rPr>
          <w:rFonts w:ascii="Arial" w:eastAsia="MyriadPro-Semibold" w:hAnsi="Arial" w:cs="Arial"/>
          <w:b/>
          <w:sz w:val="20"/>
          <w:szCs w:val="20"/>
        </w:rPr>
      </w:pPr>
      <w:r w:rsidRPr="00396AAD">
        <w:rPr>
          <w:rFonts w:ascii="Arial" w:eastAsia="MyriadPro-Semibold" w:hAnsi="Arial" w:cs="Arial"/>
          <w:b/>
          <w:sz w:val="20"/>
          <w:szCs w:val="20"/>
        </w:rPr>
        <w:t>Jan Zeman</w:t>
      </w:r>
    </w:p>
    <w:p w14:paraId="15D54745" w14:textId="77777777" w:rsidR="00941252" w:rsidRPr="00396AAD" w:rsidRDefault="00941252" w:rsidP="009412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96AAD">
        <w:rPr>
          <w:rFonts w:ascii="Arial" w:eastAsia="Calibri" w:hAnsi="Arial" w:cs="Arial"/>
          <w:sz w:val="20"/>
          <w:szCs w:val="20"/>
        </w:rPr>
        <w:t xml:space="preserve">Economic Performance of Czech Enterprises under the Control of Subjects from </w:t>
      </w:r>
      <w:r>
        <w:rPr>
          <w:rFonts w:ascii="Arial" w:eastAsia="Calibri" w:hAnsi="Arial" w:cs="Arial"/>
          <w:sz w:val="20"/>
          <w:szCs w:val="20"/>
        </w:rPr>
        <w:t xml:space="preserve">War-Affected European Countries </w:t>
      </w:r>
      <w:r w:rsidRPr="00396AAD">
        <w:rPr>
          <w:rFonts w:ascii="Arial" w:eastAsia="Calibri" w:hAnsi="Arial" w:cs="Arial"/>
          <w:sz w:val="20"/>
          <w:szCs w:val="20"/>
        </w:rPr>
        <w:t>and Their Comparison with Western and V4 Controlling Countries</w:t>
      </w:r>
    </w:p>
    <w:p w14:paraId="321BF1A4" w14:textId="77777777" w:rsidR="00941252" w:rsidRPr="00396AAD" w:rsidRDefault="00A0606F" w:rsidP="009412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8" w:history="1">
        <w:r w:rsidR="00941252" w:rsidRPr="00396AAD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https://doi.org/10.54694/stat.2022.32</w:t>
        </w:r>
      </w:hyperlink>
    </w:p>
    <w:p w14:paraId="7511F6AB" w14:textId="77777777" w:rsidR="00941252" w:rsidRPr="00396AAD" w:rsidRDefault="00941252" w:rsidP="00941252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4D30F302" w14:textId="77777777" w:rsidR="00941252" w:rsidRPr="00396AAD" w:rsidRDefault="00941252" w:rsidP="00941252">
      <w:pPr>
        <w:pStyle w:val="Pa3"/>
        <w:spacing w:line="240" w:lineRule="auto"/>
        <w:jc w:val="both"/>
        <w:rPr>
          <w:rFonts w:ascii="Arial" w:eastAsia="MyriadPro-Semibold" w:hAnsi="Arial" w:cs="Arial"/>
          <w:b/>
          <w:sz w:val="20"/>
          <w:szCs w:val="20"/>
        </w:rPr>
      </w:pPr>
      <w:r w:rsidRPr="00396AAD">
        <w:rPr>
          <w:rFonts w:ascii="Arial" w:eastAsia="MyriadPro-Semibold" w:hAnsi="Arial" w:cs="Arial"/>
          <w:b/>
          <w:sz w:val="20"/>
          <w:szCs w:val="20"/>
        </w:rPr>
        <w:t>Iveta Pauhofova, Zulfiya Ibragimova, Marina Frants</w:t>
      </w:r>
    </w:p>
    <w:p w14:paraId="69E77B5A" w14:textId="77777777" w:rsidR="00941252" w:rsidRPr="00396AAD" w:rsidRDefault="00941252" w:rsidP="0094125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6AAD">
        <w:rPr>
          <w:rFonts w:ascii="Arial" w:hAnsi="Arial" w:cs="Arial"/>
          <w:sz w:val="20"/>
          <w:szCs w:val="20"/>
        </w:rPr>
        <w:t>Inequality of Opportunity in Education: the Visegrad Countries Case</w:t>
      </w:r>
    </w:p>
    <w:p w14:paraId="70740D8D" w14:textId="77777777" w:rsidR="00941252" w:rsidRPr="00396AAD" w:rsidRDefault="00A0606F" w:rsidP="00941252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hyperlink r:id="rId9" w:history="1">
        <w:r w:rsidR="00941252" w:rsidRPr="00396AAD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https://doi.org/10.54694/stat.2022.57</w:t>
        </w:r>
      </w:hyperlink>
    </w:p>
    <w:p w14:paraId="2F38BC9B" w14:textId="77777777" w:rsidR="00941252" w:rsidRPr="00396AAD" w:rsidRDefault="00941252" w:rsidP="00941252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2EA84CD1" w14:textId="77777777" w:rsidR="00941252" w:rsidRPr="0081474B" w:rsidRDefault="00941252" w:rsidP="00941252">
      <w:pPr>
        <w:pStyle w:val="Default"/>
        <w:jc w:val="both"/>
        <w:rPr>
          <w:rFonts w:ascii="Arial" w:eastAsia="MyriadPro-Semibold" w:hAnsi="Arial" w:cs="Arial"/>
          <w:b/>
          <w:sz w:val="20"/>
          <w:szCs w:val="20"/>
        </w:rPr>
      </w:pPr>
      <w:r w:rsidRPr="0081474B">
        <w:rPr>
          <w:rFonts w:ascii="Arial" w:eastAsia="MyriadPro-Semibold" w:hAnsi="Arial" w:cs="Arial"/>
          <w:b/>
          <w:sz w:val="20"/>
          <w:szCs w:val="20"/>
        </w:rPr>
        <w:t>Wiesława Gierańczyk, Milena Krajewska</w:t>
      </w:r>
    </w:p>
    <w:p w14:paraId="0997C4D9" w14:textId="77777777" w:rsidR="00941252" w:rsidRPr="00396AAD" w:rsidRDefault="00941252" w:rsidP="0094125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6AAD">
        <w:rPr>
          <w:rFonts w:ascii="Arial" w:hAnsi="Arial" w:cs="Arial"/>
          <w:sz w:val="20"/>
          <w:szCs w:val="20"/>
        </w:rPr>
        <w:t>Generations on the Labour Market – an Analysis of Employed Persons in Terms of Age and Sex</w:t>
      </w:r>
    </w:p>
    <w:p w14:paraId="1E6760EC" w14:textId="77777777" w:rsidR="00941252" w:rsidRPr="00396AAD" w:rsidRDefault="00A0606F" w:rsidP="00941252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hyperlink r:id="rId10" w:history="1">
        <w:r w:rsidR="00941252" w:rsidRPr="00396AAD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https://doi.org/10.54694/stat.2022.54</w:t>
        </w:r>
      </w:hyperlink>
    </w:p>
    <w:p w14:paraId="7EFDF806" w14:textId="77777777" w:rsidR="00941252" w:rsidRPr="00396AAD" w:rsidRDefault="00941252" w:rsidP="00941252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70210A85" w14:textId="77777777" w:rsidR="00941252" w:rsidRPr="0081474B" w:rsidRDefault="00941252" w:rsidP="00941252">
      <w:pPr>
        <w:pStyle w:val="Default"/>
        <w:jc w:val="both"/>
        <w:rPr>
          <w:rFonts w:ascii="Arial" w:eastAsia="MyriadPro-Semibold" w:hAnsi="Arial" w:cs="Arial"/>
          <w:b/>
          <w:sz w:val="20"/>
          <w:szCs w:val="20"/>
        </w:rPr>
      </w:pPr>
      <w:r w:rsidRPr="0081474B">
        <w:rPr>
          <w:rFonts w:ascii="Arial" w:eastAsia="MyriadPro-Semibold" w:hAnsi="Arial" w:cs="Arial"/>
          <w:b/>
          <w:sz w:val="20"/>
          <w:szCs w:val="20"/>
        </w:rPr>
        <w:t>Suadat Hussain Wani, Effat Yasmin, Mohammed Ayub Soudager</w:t>
      </w:r>
    </w:p>
    <w:p w14:paraId="3E9D7266" w14:textId="77777777" w:rsidR="00941252" w:rsidRPr="00396AAD" w:rsidRDefault="00941252" w:rsidP="0094125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6AAD">
        <w:rPr>
          <w:rFonts w:ascii="Arial" w:hAnsi="Arial" w:cs="Arial"/>
          <w:sz w:val="20"/>
          <w:szCs w:val="20"/>
        </w:rPr>
        <w:t>Role of Institutional Quality in Trade Openness and Economic Growth Nexus: Empirical Evidence from India</w:t>
      </w:r>
    </w:p>
    <w:p w14:paraId="393A840E" w14:textId="77777777" w:rsidR="00941252" w:rsidRPr="00396AAD" w:rsidRDefault="00A0606F" w:rsidP="00941252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hyperlink r:id="rId11" w:history="1">
        <w:r w:rsidR="00941252" w:rsidRPr="00396AAD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https://doi.org/10.54694/stat.2023.2</w:t>
        </w:r>
      </w:hyperlink>
    </w:p>
    <w:p w14:paraId="14E8CE20" w14:textId="77777777" w:rsidR="00941252" w:rsidRPr="00396AAD" w:rsidRDefault="00941252" w:rsidP="00941252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2386E94" w14:textId="77777777" w:rsidR="00941252" w:rsidRPr="0081474B" w:rsidRDefault="00941252" w:rsidP="00941252">
      <w:pPr>
        <w:pStyle w:val="Default"/>
        <w:jc w:val="both"/>
        <w:rPr>
          <w:rFonts w:ascii="Arial" w:eastAsia="MyriadPro-Semibold" w:hAnsi="Arial" w:cs="Arial"/>
          <w:b/>
          <w:sz w:val="20"/>
          <w:szCs w:val="20"/>
        </w:rPr>
      </w:pPr>
      <w:r w:rsidRPr="0081474B">
        <w:rPr>
          <w:rFonts w:ascii="Arial" w:eastAsia="MyriadPro-Semibold" w:hAnsi="Arial" w:cs="Arial"/>
          <w:b/>
          <w:sz w:val="20"/>
          <w:szCs w:val="20"/>
        </w:rPr>
        <w:t>Luiz Andres Ribeiro Paixao</w:t>
      </w:r>
    </w:p>
    <w:p w14:paraId="09F6EC26" w14:textId="77777777" w:rsidR="00941252" w:rsidRPr="00396AAD" w:rsidRDefault="00941252" w:rsidP="009412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AAD">
        <w:rPr>
          <w:rFonts w:ascii="Arial" w:eastAsia="Calibri" w:hAnsi="Arial" w:cs="Arial"/>
          <w:sz w:val="20"/>
          <w:szCs w:val="20"/>
        </w:rPr>
        <w:t>Hedonic Price Methods and Real Estate Price Index: an Explanatory Study for Apartments Market in Belo Horizonte,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396AAD">
        <w:rPr>
          <w:rFonts w:ascii="Arial" w:eastAsia="Calibri" w:hAnsi="Arial" w:cs="Arial"/>
          <w:sz w:val="20"/>
          <w:szCs w:val="20"/>
        </w:rPr>
        <w:t>Brazil, from 2004 to 2015</w:t>
      </w:r>
    </w:p>
    <w:p w14:paraId="60CE331D" w14:textId="77777777" w:rsidR="00941252" w:rsidRPr="00396AAD" w:rsidRDefault="00A0606F" w:rsidP="00941252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hyperlink r:id="rId12" w:history="1">
        <w:r w:rsidR="00941252" w:rsidRPr="00396AAD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https://doi.org/10.54694/stat.2022.46</w:t>
        </w:r>
      </w:hyperlink>
    </w:p>
    <w:p w14:paraId="618BBA0C" w14:textId="77777777" w:rsidR="00941252" w:rsidRPr="00396AAD" w:rsidRDefault="00941252" w:rsidP="009412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486D4862" w14:textId="77777777" w:rsidR="00941252" w:rsidRPr="0081474B" w:rsidRDefault="00941252" w:rsidP="00941252">
      <w:pPr>
        <w:pStyle w:val="Pa3"/>
        <w:spacing w:line="240" w:lineRule="auto"/>
        <w:jc w:val="both"/>
        <w:rPr>
          <w:rFonts w:ascii="Arial" w:eastAsia="MyriadPro-Semibold" w:hAnsi="Arial" w:cs="Arial"/>
          <w:b/>
          <w:sz w:val="20"/>
          <w:szCs w:val="20"/>
        </w:rPr>
      </w:pPr>
      <w:r w:rsidRPr="0081474B">
        <w:rPr>
          <w:rFonts w:ascii="Arial" w:eastAsia="MyriadPro-Semibold" w:hAnsi="Arial" w:cs="Arial"/>
          <w:b/>
          <w:sz w:val="20"/>
          <w:szCs w:val="20"/>
        </w:rPr>
        <w:t>Tariq Ahad Nengroo, Imtiyaz Ahmad Shah, Md. Sarafraz Equbal</w:t>
      </w:r>
    </w:p>
    <w:p w14:paraId="237EB244" w14:textId="77777777" w:rsidR="00941252" w:rsidRPr="00396AAD" w:rsidRDefault="00941252" w:rsidP="00941252">
      <w:pPr>
        <w:pStyle w:val="Pa3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6AAD">
        <w:rPr>
          <w:rFonts w:ascii="Arial" w:hAnsi="Arial" w:cs="Arial"/>
          <w:sz w:val="20"/>
          <w:szCs w:val="20"/>
        </w:rPr>
        <w:t>Determinants of Bilateral Agricultural Trade of SAARC Region: a Gravity Model Approach</w:t>
      </w:r>
    </w:p>
    <w:p w14:paraId="4E89AC4D" w14:textId="77777777" w:rsidR="00941252" w:rsidRPr="00396AAD" w:rsidRDefault="00A0606F" w:rsidP="00941252">
      <w:pPr>
        <w:pStyle w:val="Pa3"/>
        <w:spacing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hyperlink r:id="rId13" w:history="1">
        <w:r w:rsidR="00941252" w:rsidRPr="00396AAD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https://doi.org/10.54694/stat.2022.40</w:t>
        </w:r>
      </w:hyperlink>
    </w:p>
    <w:p w14:paraId="12A3D866" w14:textId="77777777" w:rsidR="00941252" w:rsidRPr="00396AAD" w:rsidRDefault="00941252" w:rsidP="00941252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2B16D0A" w14:textId="77777777" w:rsidR="00941252" w:rsidRPr="0081474B" w:rsidRDefault="00941252" w:rsidP="00941252">
      <w:pPr>
        <w:spacing w:after="0" w:line="240" w:lineRule="auto"/>
        <w:jc w:val="both"/>
        <w:rPr>
          <w:rFonts w:ascii="Arial" w:eastAsia="MyriadPro-Semibold" w:hAnsi="Arial" w:cs="Arial"/>
          <w:b/>
          <w:sz w:val="20"/>
          <w:szCs w:val="20"/>
        </w:rPr>
      </w:pPr>
      <w:r w:rsidRPr="0081474B">
        <w:rPr>
          <w:rFonts w:ascii="Arial" w:eastAsia="MyriadPro-Semibold" w:hAnsi="Arial" w:cs="Arial"/>
          <w:b/>
          <w:sz w:val="20"/>
          <w:szCs w:val="20"/>
        </w:rPr>
        <w:t>Mahfuza Khatun, Sikandar Siddiqui</w:t>
      </w:r>
    </w:p>
    <w:p w14:paraId="5BB0E402" w14:textId="77777777" w:rsidR="00941252" w:rsidRPr="00396AAD" w:rsidRDefault="00941252" w:rsidP="009412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96AAD">
        <w:rPr>
          <w:rFonts w:ascii="Arial" w:eastAsia="Calibri" w:hAnsi="Arial" w:cs="Arial"/>
          <w:sz w:val="20"/>
          <w:szCs w:val="20"/>
        </w:rPr>
        <w:t>Estimating Conditional Event Probabilities with Mixed Regressors: a Weighted Nearest Neighbour Approach</w:t>
      </w:r>
    </w:p>
    <w:p w14:paraId="2C281697" w14:textId="77777777" w:rsidR="00941252" w:rsidRPr="00396AAD" w:rsidRDefault="00A0606F" w:rsidP="009412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4" w:history="1">
        <w:r w:rsidR="00941252" w:rsidRPr="00396AAD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https://doi.org/10.54694/stat.2022.45</w:t>
        </w:r>
      </w:hyperlink>
    </w:p>
    <w:p w14:paraId="18F76DFC" w14:textId="1CA806FB" w:rsidR="00941252" w:rsidRDefault="00941252" w:rsidP="0094125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5207CDC" w14:textId="77777777" w:rsidR="00941252" w:rsidRDefault="00941252" w:rsidP="0094125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74308D4" w14:textId="6AD586FA" w:rsidR="00941252" w:rsidRPr="00AA2880" w:rsidRDefault="00941252" w:rsidP="0094125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Konzultace</w:t>
      </w:r>
      <w:r w:rsidRPr="00AA2880">
        <w:rPr>
          <w:rFonts w:ascii="Arial" w:hAnsi="Arial" w:cs="Arial"/>
          <w:b/>
          <w:sz w:val="20"/>
          <w:szCs w:val="20"/>
          <w:u w:val="single"/>
        </w:rPr>
        <w:t>:</w:t>
      </w:r>
    </w:p>
    <w:p w14:paraId="11B69445" w14:textId="77777777" w:rsidR="00941252" w:rsidRDefault="00941252" w:rsidP="00941252">
      <w:pPr>
        <w:spacing w:after="0" w:line="240" w:lineRule="auto"/>
        <w:jc w:val="both"/>
        <w:rPr>
          <w:rFonts w:ascii="Arial" w:eastAsia="MyriadPro-Semibold" w:hAnsi="Arial" w:cs="Arial"/>
          <w:sz w:val="20"/>
          <w:szCs w:val="20"/>
        </w:rPr>
      </w:pPr>
    </w:p>
    <w:p w14:paraId="2462DA15" w14:textId="77777777" w:rsidR="00941252" w:rsidRPr="0081474B" w:rsidRDefault="00941252" w:rsidP="00941252">
      <w:pPr>
        <w:spacing w:after="0" w:line="240" w:lineRule="auto"/>
        <w:jc w:val="both"/>
        <w:rPr>
          <w:rFonts w:ascii="Arial" w:eastAsia="MyriadPro-Semibold" w:hAnsi="Arial" w:cs="Arial"/>
          <w:b/>
          <w:sz w:val="20"/>
          <w:szCs w:val="20"/>
        </w:rPr>
      </w:pPr>
      <w:r w:rsidRPr="0081474B">
        <w:rPr>
          <w:rFonts w:ascii="Arial" w:eastAsia="MyriadPro-Semibold" w:hAnsi="Arial" w:cs="Arial"/>
          <w:b/>
          <w:sz w:val="20"/>
          <w:szCs w:val="20"/>
        </w:rPr>
        <w:t>Miroslav Plašil</w:t>
      </w:r>
    </w:p>
    <w:p w14:paraId="7F552840" w14:textId="77777777" w:rsidR="00941252" w:rsidRPr="00396AAD" w:rsidRDefault="00941252" w:rsidP="009412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96AAD">
        <w:rPr>
          <w:rFonts w:ascii="Arial" w:eastAsia="Calibri" w:hAnsi="Arial" w:cs="Arial"/>
          <w:sz w:val="20"/>
          <w:szCs w:val="20"/>
        </w:rPr>
        <w:t>State Space Estimation: from Kalman Filter Back to Least Squares</w:t>
      </w:r>
    </w:p>
    <w:p w14:paraId="00F60A2D" w14:textId="77777777" w:rsidR="00941252" w:rsidRPr="00396AAD" w:rsidRDefault="00A0606F" w:rsidP="00941252">
      <w:pPr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5" w:history="1">
        <w:r w:rsidR="00941252" w:rsidRPr="00396AAD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https://doi.org/10.54694/stat.2023.3</w:t>
        </w:r>
      </w:hyperlink>
    </w:p>
    <w:p w14:paraId="79F11B9D" w14:textId="77777777" w:rsidR="00941252" w:rsidRPr="00396AAD" w:rsidRDefault="00941252" w:rsidP="00941252">
      <w:pPr>
        <w:spacing w:after="0" w:line="240" w:lineRule="auto"/>
        <w:jc w:val="both"/>
        <w:rPr>
          <w:rFonts w:ascii="Arial" w:eastAsia="MyriadPro-Semibold" w:hAnsi="Arial" w:cs="Arial"/>
          <w:sz w:val="20"/>
          <w:szCs w:val="20"/>
        </w:rPr>
      </w:pPr>
    </w:p>
    <w:p w14:paraId="31BD49E0" w14:textId="77777777" w:rsidR="00941252" w:rsidRPr="0081474B" w:rsidRDefault="00941252" w:rsidP="00941252">
      <w:pPr>
        <w:spacing w:after="0" w:line="240" w:lineRule="auto"/>
        <w:jc w:val="both"/>
        <w:rPr>
          <w:rStyle w:val="tlid-translation"/>
          <w:rFonts w:ascii="Arial" w:hAnsi="Arial" w:cs="Arial"/>
          <w:b/>
          <w:sz w:val="20"/>
          <w:szCs w:val="20"/>
          <w:lang w:val="en"/>
        </w:rPr>
      </w:pPr>
      <w:r w:rsidRPr="0081474B">
        <w:rPr>
          <w:rFonts w:ascii="Arial" w:eastAsia="MyriadPro-Semibold" w:hAnsi="Arial" w:cs="Arial"/>
          <w:b/>
          <w:sz w:val="20"/>
          <w:szCs w:val="20"/>
        </w:rPr>
        <w:t>Friday I. Agu, Jan Mačutek, Gabor Szűcs</w:t>
      </w:r>
    </w:p>
    <w:p w14:paraId="45C7F4B6" w14:textId="77777777" w:rsidR="00941252" w:rsidRPr="00396AAD" w:rsidRDefault="00941252" w:rsidP="009412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96AAD">
        <w:rPr>
          <w:rFonts w:ascii="Arial" w:eastAsia="Calibri" w:hAnsi="Arial" w:cs="Arial"/>
          <w:sz w:val="20"/>
          <w:szCs w:val="20"/>
        </w:rPr>
        <w:t>A Simple Estimation of Parameters for Discrete Distributions from the Schröter Family</w:t>
      </w:r>
    </w:p>
    <w:p w14:paraId="2303B7E5" w14:textId="77777777" w:rsidR="00941252" w:rsidRPr="00396AAD" w:rsidRDefault="00A0606F" w:rsidP="00941252">
      <w:pPr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6" w:history="1">
        <w:r w:rsidR="00941252" w:rsidRPr="00396AAD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https://doi.org/10.54694/stat.2022.42</w:t>
        </w:r>
      </w:hyperlink>
    </w:p>
    <w:p w14:paraId="690BE0F9" w14:textId="60B2947F" w:rsidR="00EF26B5" w:rsidRDefault="00EF26B5" w:rsidP="0059047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3DF7B0D7" w14:textId="77777777" w:rsidR="00941252" w:rsidRDefault="00941252" w:rsidP="0059047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73496FCC" w14:textId="59A5E796" w:rsidR="00312A29" w:rsidRDefault="00481E80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0476">
        <w:rPr>
          <w:rFonts w:ascii="Arial" w:hAnsi="Arial" w:cs="Arial"/>
          <w:sz w:val="20"/>
          <w:szCs w:val="20"/>
        </w:rPr>
        <w:lastRenderedPageBreak/>
        <w:t>C</w:t>
      </w:r>
      <w:r>
        <w:rPr>
          <w:rFonts w:ascii="Arial" w:hAnsi="Arial" w:cs="Arial"/>
          <w:sz w:val="20"/>
          <w:szCs w:val="20"/>
        </w:rPr>
        <w:t xml:space="preserve">elé nové číslo časopisu </w:t>
      </w:r>
      <w:r w:rsidR="009B6670" w:rsidRPr="009B6670">
        <w:rPr>
          <w:rFonts w:ascii="Arial" w:hAnsi="Arial" w:cs="Arial"/>
          <w:i/>
          <w:sz w:val="20"/>
          <w:szCs w:val="20"/>
        </w:rPr>
        <w:t>Statistika</w:t>
      </w:r>
      <w:r w:rsidR="009B66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 ve formátu pdf</w:t>
      </w:r>
      <w:r w:rsidR="009B66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zdarma ke stažení na </w:t>
      </w:r>
      <w:hyperlink r:id="rId17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85F3148" w14:textId="0C1B5F02" w:rsidR="00590476" w:rsidRDefault="00590476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1187618" w14:textId="77777777" w:rsidR="00EF26B5" w:rsidRDefault="00EF26B5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00376A50" w:rsidR="00E729F7" w:rsidRPr="00EF26B5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F26B5">
        <w:rPr>
          <w:rFonts w:ascii="Arial" w:hAnsi="Arial" w:cs="Arial"/>
          <w:b/>
          <w:sz w:val="20"/>
          <w:szCs w:val="20"/>
          <w:u w:val="single"/>
        </w:rPr>
        <w:t>Kontakt:</w:t>
      </w:r>
    </w:p>
    <w:p w14:paraId="74C407C6" w14:textId="77777777" w:rsidR="00EF26B5" w:rsidRDefault="00EF26B5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44F5E8" w14:textId="43F6F93A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časopis </w:t>
      </w:r>
      <w:r w:rsidRPr="00590476">
        <w:rPr>
          <w:rFonts w:ascii="Arial" w:hAnsi="Arial" w:cs="Arial"/>
          <w:i/>
          <w:sz w:val="20"/>
          <w:szCs w:val="20"/>
        </w:rPr>
        <w:t>Statistika</w:t>
      </w:r>
    </w:p>
    <w:p w14:paraId="0F9AA019" w14:textId="536CD10D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590476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výkonný redaktor</w:t>
      </w:r>
    </w:p>
    <w:p w14:paraId="2C0C38F0" w14:textId="52F49595" w:rsidR="00A11F63" w:rsidRPr="009B6670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8" w:history="1">
        <w:r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19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1DF61" w14:textId="77777777" w:rsidR="00687613" w:rsidRDefault="00687613" w:rsidP="00A579D5">
      <w:r>
        <w:separator/>
      </w:r>
    </w:p>
  </w:endnote>
  <w:endnote w:type="continuationSeparator" w:id="0">
    <w:p w14:paraId="4F9DD6B7" w14:textId="77777777" w:rsidR="00687613" w:rsidRDefault="00687613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EC341" w14:textId="77777777" w:rsidR="00687613" w:rsidRDefault="00687613" w:rsidP="00A579D5">
      <w:r>
        <w:separator/>
      </w:r>
    </w:p>
  </w:footnote>
  <w:footnote w:type="continuationSeparator" w:id="0">
    <w:p w14:paraId="70C88A54" w14:textId="77777777" w:rsidR="00687613" w:rsidRDefault="00687613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36C68"/>
    <w:rsid w:val="000404D7"/>
    <w:rsid w:val="000578EA"/>
    <w:rsid w:val="00083E9F"/>
    <w:rsid w:val="00095EAE"/>
    <w:rsid w:val="000A0FD2"/>
    <w:rsid w:val="000A60B1"/>
    <w:rsid w:val="000C22BD"/>
    <w:rsid w:val="000D3887"/>
    <w:rsid w:val="000D4D78"/>
    <w:rsid w:val="000D6FCF"/>
    <w:rsid w:val="000E0A5B"/>
    <w:rsid w:val="000E6A40"/>
    <w:rsid w:val="00104453"/>
    <w:rsid w:val="00110D70"/>
    <w:rsid w:val="00114777"/>
    <w:rsid w:val="001206EF"/>
    <w:rsid w:val="0012303A"/>
    <w:rsid w:val="00144481"/>
    <w:rsid w:val="00150CEA"/>
    <w:rsid w:val="00151C83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1D69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81459"/>
    <w:rsid w:val="003A6764"/>
    <w:rsid w:val="003B61F8"/>
    <w:rsid w:val="003C3475"/>
    <w:rsid w:val="003E3A80"/>
    <w:rsid w:val="004031B9"/>
    <w:rsid w:val="00434906"/>
    <w:rsid w:val="004364B5"/>
    <w:rsid w:val="00436BCF"/>
    <w:rsid w:val="00455C3D"/>
    <w:rsid w:val="00465B42"/>
    <w:rsid w:val="00480BBF"/>
    <w:rsid w:val="00481788"/>
    <w:rsid w:val="00481E80"/>
    <w:rsid w:val="00493ED4"/>
    <w:rsid w:val="00494D56"/>
    <w:rsid w:val="004A466C"/>
    <w:rsid w:val="004B0004"/>
    <w:rsid w:val="004C4001"/>
    <w:rsid w:val="004C556F"/>
    <w:rsid w:val="004D1D1F"/>
    <w:rsid w:val="004D3AC8"/>
    <w:rsid w:val="004F18F4"/>
    <w:rsid w:val="004F3E77"/>
    <w:rsid w:val="00502237"/>
    <w:rsid w:val="0051531A"/>
    <w:rsid w:val="0053617C"/>
    <w:rsid w:val="00566D63"/>
    <w:rsid w:val="00571B23"/>
    <w:rsid w:val="00590476"/>
    <w:rsid w:val="00595C8E"/>
    <w:rsid w:val="005A7F5A"/>
    <w:rsid w:val="005C44FD"/>
    <w:rsid w:val="005D2205"/>
    <w:rsid w:val="00602AD3"/>
    <w:rsid w:val="006043E1"/>
    <w:rsid w:val="006229BA"/>
    <w:rsid w:val="00632608"/>
    <w:rsid w:val="00666294"/>
    <w:rsid w:val="00685D85"/>
    <w:rsid w:val="00687613"/>
    <w:rsid w:val="00687992"/>
    <w:rsid w:val="0069654F"/>
    <w:rsid w:val="00696BEB"/>
    <w:rsid w:val="006B216F"/>
    <w:rsid w:val="006B5D3D"/>
    <w:rsid w:val="006B61C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C29C0"/>
    <w:rsid w:val="007F2CD7"/>
    <w:rsid w:val="007F3020"/>
    <w:rsid w:val="007F3E78"/>
    <w:rsid w:val="007F699C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92EB2"/>
    <w:rsid w:val="008B2D50"/>
    <w:rsid w:val="008B60E6"/>
    <w:rsid w:val="008C0A40"/>
    <w:rsid w:val="008C6034"/>
    <w:rsid w:val="008E5031"/>
    <w:rsid w:val="008E5AF9"/>
    <w:rsid w:val="008F1350"/>
    <w:rsid w:val="008F3A92"/>
    <w:rsid w:val="00902E76"/>
    <w:rsid w:val="0090756C"/>
    <w:rsid w:val="00911485"/>
    <w:rsid w:val="00916890"/>
    <w:rsid w:val="009259EC"/>
    <w:rsid w:val="00941252"/>
    <w:rsid w:val="00946A59"/>
    <w:rsid w:val="009537AD"/>
    <w:rsid w:val="0097166D"/>
    <w:rsid w:val="0097325F"/>
    <w:rsid w:val="00975E0F"/>
    <w:rsid w:val="009B6670"/>
    <w:rsid w:val="009C5615"/>
    <w:rsid w:val="009C7C61"/>
    <w:rsid w:val="009D24C0"/>
    <w:rsid w:val="009D2AA7"/>
    <w:rsid w:val="009E0C02"/>
    <w:rsid w:val="00A0606F"/>
    <w:rsid w:val="00A11058"/>
    <w:rsid w:val="00A11F63"/>
    <w:rsid w:val="00A12654"/>
    <w:rsid w:val="00A33F8F"/>
    <w:rsid w:val="00A4044C"/>
    <w:rsid w:val="00A575DA"/>
    <w:rsid w:val="00A579D5"/>
    <w:rsid w:val="00A64165"/>
    <w:rsid w:val="00A7391E"/>
    <w:rsid w:val="00A74691"/>
    <w:rsid w:val="00A84608"/>
    <w:rsid w:val="00AA4853"/>
    <w:rsid w:val="00AA4DAF"/>
    <w:rsid w:val="00AA612F"/>
    <w:rsid w:val="00AB4266"/>
    <w:rsid w:val="00AB7661"/>
    <w:rsid w:val="00AC09D0"/>
    <w:rsid w:val="00AE1879"/>
    <w:rsid w:val="00AE4A05"/>
    <w:rsid w:val="00AF066C"/>
    <w:rsid w:val="00B17149"/>
    <w:rsid w:val="00B24A21"/>
    <w:rsid w:val="00B27E76"/>
    <w:rsid w:val="00B32337"/>
    <w:rsid w:val="00B369F7"/>
    <w:rsid w:val="00B37272"/>
    <w:rsid w:val="00B540BA"/>
    <w:rsid w:val="00B63ADC"/>
    <w:rsid w:val="00B65C47"/>
    <w:rsid w:val="00B822D5"/>
    <w:rsid w:val="00B8536E"/>
    <w:rsid w:val="00BA25D9"/>
    <w:rsid w:val="00BC06A1"/>
    <w:rsid w:val="00BC328B"/>
    <w:rsid w:val="00BD2541"/>
    <w:rsid w:val="00BD4258"/>
    <w:rsid w:val="00BE3A9E"/>
    <w:rsid w:val="00BE5F51"/>
    <w:rsid w:val="00BE7570"/>
    <w:rsid w:val="00C12895"/>
    <w:rsid w:val="00C17818"/>
    <w:rsid w:val="00C72376"/>
    <w:rsid w:val="00C825B2"/>
    <w:rsid w:val="00C9614D"/>
    <w:rsid w:val="00CA374C"/>
    <w:rsid w:val="00CB16DB"/>
    <w:rsid w:val="00CB6854"/>
    <w:rsid w:val="00CD0E04"/>
    <w:rsid w:val="00CE2BB5"/>
    <w:rsid w:val="00CE68C3"/>
    <w:rsid w:val="00CF61D1"/>
    <w:rsid w:val="00D036BE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00CE"/>
    <w:rsid w:val="00DE58CF"/>
    <w:rsid w:val="00DF598A"/>
    <w:rsid w:val="00E01087"/>
    <w:rsid w:val="00E02F6D"/>
    <w:rsid w:val="00E03D3D"/>
    <w:rsid w:val="00E048D8"/>
    <w:rsid w:val="00E1516E"/>
    <w:rsid w:val="00E20E89"/>
    <w:rsid w:val="00E22B2C"/>
    <w:rsid w:val="00E24C22"/>
    <w:rsid w:val="00E27329"/>
    <w:rsid w:val="00E37B07"/>
    <w:rsid w:val="00E40C5A"/>
    <w:rsid w:val="00E43391"/>
    <w:rsid w:val="00E5231C"/>
    <w:rsid w:val="00E729F7"/>
    <w:rsid w:val="00E762E4"/>
    <w:rsid w:val="00E77CD5"/>
    <w:rsid w:val="00EE5F77"/>
    <w:rsid w:val="00EE7DAA"/>
    <w:rsid w:val="00EF20DA"/>
    <w:rsid w:val="00EF26B5"/>
    <w:rsid w:val="00F00896"/>
    <w:rsid w:val="00F03F90"/>
    <w:rsid w:val="00F0504C"/>
    <w:rsid w:val="00F57235"/>
    <w:rsid w:val="00F61EFB"/>
    <w:rsid w:val="00F70180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paragraph" w:customStyle="1" w:styleId="Default">
    <w:name w:val="Default"/>
    <w:rsid w:val="00BE757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E7570"/>
    <w:pPr>
      <w:spacing w:line="161" w:lineRule="atLeast"/>
    </w:pPr>
    <w:rPr>
      <w:rFonts w:cs="Times New Roman"/>
      <w:color w:val="auto"/>
    </w:rPr>
  </w:style>
  <w:style w:type="character" w:customStyle="1" w:styleId="tlid-translation">
    <w:name w:val="tlid-translation"/>
    <w:basedOn w:val="Standardnpsmoodstavce"/>
    <w:rsid w:val="00C1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694/stat.2022.32" TargetMode="External"/><Relationship Id="rId13" Type="http://schemas.openxmlformats.org/officeDocument/2006/relationships/hyperlink" Target="https://doi.org/10.54694/stat.2022.40" TargetMode="External"/><Relationship Id="rId18" Type="http://schemas.openxmlformats.org/officeDocument/2006/relationships/hyperlink" Target="mailto:statistika.journal@czso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54694/stat.2022.46" TargetMode="External"/><Relationship Id="rId17" Type="http://schemas.openxmlformats.org/officeDocument/2006/relationships/hyperlink" Target="https://www.czso.cz/csu/czso/statistika-statistics-and-economy-journal-0uaf70utb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54694/stat.2022.4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4694/stat.2023.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4694/stat.2023.3" TargetMode="External"/><Relationship Id="rId10" Type="http://schemas.openxmlformats.org/officeDocument/2006/relationships/hyperlink" Target="https://doi.org/10.54694/stat.2022.5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54694/stat.2022.57" TargetMode="External"/><Relationship Id="rId14" Type="http://schemas.openxmlformats.org/officeDocument/2006/relationships/hyperlink" Target="https://doi.org/10.54694/stat.2022.4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9AE93-0C0C-4C85-9C9D-E8F21829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3</TotalTime>
  <Pages>2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3</cp:revision>
  <dcterms:created xsi:type="dcterms:W3CDTF">2023-06-13T08:08:00Z</dcterms:created>
  <dcterms:modified xsi:type="dcterms:W3CDTF">2023-06-14T06:18:00Z</dcterms:modified>
</cp:coreProperties>
</file>