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FE" w:rsidRDefault="009E6CFE">
      <w:pPr>
        <w:pStyle w:val="Nze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Metodické vysvětlivky</w:t>
      </w:r>
    </w:p>
    <w:p w:rsidR="009E6CFE" w:rsidRDefault="009E6CFE">
      <w:pPr>
        <w:pStyle w:val="Nzev"/>
        <w:rPr>
          <w:rFonts w:ascii="Arial" w:hAnsi="Arial" w:cs="Arial"/>
          <w:sz w:val="22"/>
        </w:rPr>
      </w:pPr>
    </w:p>
    <w:p w:rsidR="009E6CFE" w:rsidRDefault="009E6CFE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9E6CFE" w:rsidRDefault="009E6CFE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 xml:space="preserve">V publikaci jsou uvedeny výsledky z ročního výběrového šetření o soupisu hospodářských zvířat. Soubor respondentů pro toto statistické šetření byl vytvořen z Registru farem. Dopočet a publikované výsledky jsou za Českou republiku zabezpečeny do úrovně strukturálních údajů Agrocenzu 2000, tzn. bez doodhadů </w:t>
      </w:r>
      <w:r>
        <w:rPr>
          <w:rFonts w:ascii="Arial" w:hAnsi="Arial" w:cs="Arial"/>
          <w:sz w:val="20"/>
        </w:rPr>
        <w:t>počtů zvířat za podlimitní jednotky („hobby aktivity“ obyvatelstva). Tento postup je zcela v souladu s legislativními předpisy Eurostatu, které definují statistickou zpravodajskou jednotku na základě stanovených „prahových hodnot“.</w:t>
      </w:r>
    </w:p>
    <w:p w:rsidR="009E6CFE" w:rsidRDefault="009E6CFE">
      <w:pPr>
        <w:pStyle w:val="Zkladntext"/>
        <w:ind w:firstLine="708"/>
        <w:rPr>
          <w:rFonts w:ascii="Arial" w:hAnsi="Arial" w:cs="Arial"/>
          <w:sz w:val="20"/>
        </w:rPr>
      </w:pPr>
    </w:p>
    <w:p w:rsidR="009E6CFE" w:rsidRDefault="009E6CFE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Podkladem pro zabezpečení výsledků je roční výkaz Zem 1-01, kterým se zjišťuje počet jednotlivých druhů zvířat k 1. 4. daného roku, jež jsou v rozhodnou dobu u chovatele (držitele). Výkaz předkládají vybrané subjekty zabývající se chovem hospodářských zvířat bez ohledu na výměru zemědělské půdy a OKEČ, evidované v aktualizovaném Registru farem. Soupis zahrnuje stavy skotu, prasat, koní a hříbat, ovcí a beranů, koz a kozlů, drůbeže. Každá uvedená skupina hospodářských zvířat je podrobněji členěna podle jednotné klasifikace výrobků v zemědělství.</w:t>
      </w:r>
    </w:p>
    <w:p w:rsidR="009E6CFE" w:rsidRDefault="009E6CF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9E6CFE" w:rsidRDefault="009E6CFE">
      <w:pPr>
        <w:pStyle w:val="Zkladntextodsazen"/>
      </w:pPr>
      <w:r>
        <w:t>Výběrový soubor je stratifikován na základě vzájemné kombinace zpravodajských jednotek ke stanoveným dopočtovým skupinám podle velikosti chovaného stáda (hejna), výrobní podoblasti a územní příslušnosti ke kraji hospodaření (sídla) zpravodajské jednotky.</w:t>
      </w:r>
    </w:p>
    <w:p w:rsidR="009E6CFE" w:rsidRDefault="009E6CF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9E6CFE" w:rsidRDefault="009E6CFE">
      <w:pPr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časových řadách jsou do roku 1992 uváděny stavy hospodářských zvířat podle soupisů k 1.1., od roku 1993 k 1.3. a od roku 2003 jsou soupisy hospodářských zvířat prováděny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 w:cs="Arial"/>
          <w:sz w:val="20"/>
        </w:rPr>
        <w:t>k 1.4.</w:t>
      </w:r>
    </w:p>
    <w:p w:rsidR="009E6CFE" w:rsidRDefault="009E6CFE">
      <w:pPr>
        <w:ind w:firstLine="708"/>
        <w:jc w:val="both"/>
        <w:rPr>
          <w:rFonts w:ascii="Arial" w:hAnsi="Arial" w:cs="Arial"/>
          <w:sz w:val="20"/>
        </w:rPr>
      </w:pPr>
    </w:p>
    <w:p w:rsidR="009E6CFE" w:rsidRDefault="009E6CFE">
      <w:pPr>
        <w:jc w:val="center"/>
        <w:rPr>
          <w:rFonts w:ascii="Wingdings" w:hAnsi="Wingdings"/>
          <w:sz w:val="26"/>
          <w:szCs w:val="26"/>
        </w:rPr>
      </w:pPr>
    </w:p>
    <w:p w:rsidR="009E6CFE" w:rsidRDefault="009E6CFE">
      <w:pPr>
        <w:jc w:val="center"/>
      </w:pPr>
      <w:r>
        <w:rPr>
          <w:rFonts w:ascii="Wingdings" w:hAnsi="Wingdings"/>
          <w:sz w:val="26"/>
          <w:szCs w:val="26"/>
        </w:rPr>
        <w:t></w:t>
      </w:r>
    </w:p>
    <w:p w:rsidR="009E6CFE" w:rsidRDefault="009E6CFE"/>
    <w:p w:rsidR="009E6CFE" w:rsidRDefault="009E6CFE"/>
    <w:p w:rsidR="009E6CFE" w:rsidRDefault="009E6CF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POUŽITÉ ZNAČKY V TABULKÁCH PUBLIKACE</w:t>
      </w:r>
    </w:p>
    <w:p w:rsidR="009E6CFE" w:rsidRDefault="009E6CFE">
      <w:pPr>
        <w:pStyle w:val="Zpat"/>
        <w:tabs>
          <w:tab w:val="clear" w:pos="4536"/>
          <w:tab w:val="clear" w:pos="9072"/>
        </w:tabs>
        <w:rPr>
          <w:rFonts w:cs="Arial"/>
        </w:rPr>
      </w:pPr>
    </w:p>
    <w:p w:rsidR="009E6CFE" w:rsidRDefault="009E6CF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ležatá čárka na místě čísla značí, že se jev nevyskytoval</w:t>
      </w:r>
    </w:p>
    <w:p w:rsidR="009E6CFE" w:rsidRDefault="009E6CF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tečka na místě čísla značí, že údaj není k dispozici nebo je nespolehlivý</w:t>
      </w:r>
    </w:p>
    <w:p w:rsidR="009E6CFE" w:rsidRDefault="009E6CF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</w:rPr>
        <w:tab/>
        <w:t>ležatý křížek na místě čísla značí, že zápis není možný z logických důvodů</w:t>
      </w:r>
    </w:p>
    <w:p w:rsidR="009E6CFE" w:rsidRDefault="009E6CF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ab/>
        <w:t>nula se používá pro označení číselných údajů menších než polovina zvolené měřicí jednotky</w:t>
      </w:r>
    </w:p>
    <w:p w:rsidR="009E6CFE" w:rsidRDefault="009E6CFE">
      <w:pPr>
        <w:pStyle w:val="Zpat"/>
        <w:tabs>
          <w:tab w:val="clear" w:pos="4536"/>
          <w:tab w:val="clear" w:pos="9072"/>
        </w:tabs>
        <w:spacing w:before="120"/>
        <w:rPr>
          <w:rFonts w:cs="Arial"/>
        </w:rPr>
      </w:pPr>
      <w:r>
        <w:rPr>
          <w:rFonts w:cs="Arial"/>
        </w:rPr>
        <w:t>i. d.</w:t>
      </w:r>
      <w:r>
        <w:rPr>
          <w:rFonts w:cs="Arial"/>
        </w:rPr>
        <w:tab/>
        <w:t>individuální data</w:t>
      </w:r>
    </w:p>
    <w:p w:rsidR="009E6CFE" w:rsidRDefault="009E6CFE">
      <w:pPr>
        <w:ind w:firstLine="708"/>
        <w:jc w:val="both"/>
        <w:rPr>
          <w:rFonts w:ascii="Arial" w:hAnsi="Arial" w:cs="Arial"/>
          <w:sz w:val="20"/>
        </w:rPr>
      </w:pPr>
    </w:p>
    <w:sectPr w:rsidR="009E6CFE">
      <w:headerReference w:type="even" r:id="rId6"/>
      <w:head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E1" w:rsidRDefault="00D60AE1" w:rsidP="009E6CFE">
      <w:r>
        <w:separator/>
      </w:r>
    </w:p>
  </w:endnote>
  <w:endnote w:type="continuationSeparator" w:id="0">
    <w:p w:rsidR="00D60AE1" w:rsidRDefault="00D60AE1" w:rsidP="009E6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E1" w:rsidRDefault="00D60AE1" w:rsidP="009E6CFE">
      <w:r>
        <w:separator/>
      </w:r>
    </w:p>
  </w:footnote>
  <w:footnote w:type="continuationSeparator" w:id="0">
    <w:p w:rsidR="00D60AE1" w:rsidRDefault="00D60AE1" w:rsidP="009E6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CFE" w:rsidRDefault="009E6CF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E6CFE" w:rsidRDefault="009E6CF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CFE" w:rsidRDefault="009E6CF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9E6CFE" w:rsidRDefault="009E6CFE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0FED"/>
    <w:rsid w:val="009E6CFE"/>
    <w:rsid w:val="00D60AE1"/>
    <w:rsid w:val="00EB0FED"/>
    <w:rsid w:val="00FA1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ind w:firstLine="708"/>
      <w:jc w:val="both"/>
    </w:pPr>
    <w:rPr>
      <w:rFonts w:ascii="Arial" w:hAnsi="Arial" w:cs="Arial"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jc w:val="both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kovar</dc:creator>
  <cp:lastModifiedBy>stara7827</cp:lastModifiedBy>
  <cp:revision>2</cp:revision>
  <cp:lastPrinted>2007-05-07T08:57:00Z</cp:lastPrinted>
  <dcterms:created xsi:type="dcterms:W3CDTF">2017-05-10T06:07:00Z</dcterms:created>
  <dcterms:modified xsi:type="dcterms:W3CDTF">2017-05-10T06:07:00Z</dcterms:modified>
</cp:coreProperties>
</file>