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7. VEŘEJNÝ ŽIVOT A ROZHODOVÁNÍ</w:t>
      </w: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b/>
          <w:bCs/>
          <w:sz w:val="20"/>
        </w:rPr>
      </w:pP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 w:hint="eastAsia"/>
          <w:b/>
          <w:bCs/>
          <w:sz w:val="20"/>
        </w:rPr>
        <w:t>Volby do Senátu Parlamentu ČR</w:t>
      </w:r>
      <w:r>
        <w:rPr>
          <w:rFonts w:ascii="Arial" w:hAnsi="Arial" w:cs="Arial" w:hint="eastAsia"/>
          <w:sz w:val="20"/>
        </w:rPr>
        <w:t xml:space="preserve"> se kona</w:t>
      </w:r>
      <w:r>
        <w:rPr>
          <w:rFonts w:ascii="Arial" w:hAnsi="Arial" w:cs="Arial"/>
          <w:sz w:val="20"/>
        </w:rPr>
        <w:t>jí</w:t>
      </w:r>
      <w:r>
        <w:rPr>
          <w:rFonts w:ascii="Arial" w:hAnsi="Arial" w:cs="Arial" w:hint="eastAsia"/>
          <w:sz w:val="20"/>
        </w:rPr>
        <w:t xml:space="preserve"> na základě všeobecného, rovného a přímého volebního práva tajným hlasováním, podle zásady většinového volebního systému v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 w:hint="eastAsia"/>
          <w:sz w:val="20"/>
        </w:rPr>
        <w:t>jednomandátových volebních obvodech. Volební obvody byly stanoveny v příloze volebního zákona tak, že každý z nich zahrn</w:t>
      </w:r>
      <w:r>
        <w:rPr>
          <w:rFonts w:ascii="Arial" w:hAnsi="Arial" w:cs="Arial"/>
          <w:sz w:val="20"/>
        </w:rPr>
        <w:t>uje</w:t>
      </w:r>
      <w:r>
        <w:rPr>
          <w:rFonts w:ascii="Arial" w:hAnsi="Arial" w:cs="Arial" w:hint="eastAsia"/>
          <w:sz w:val="20"/>
        </w:rPr>
        <w:t xml:space="preserve"> území republiky s průměrně 127 tisíci obyvateli. </w:t>
      </w:r>
      <w:r>
        <w:rPr>
          <w:rFonts w:ascii="Arial" w:hAnsi="Arial" w:cs="Arial"/>
          <w:sz w:val="20"/>
        </w:rPr>
        <w:t xml:space="preserve">Volí se každé dva roky vždy jedna třetina senátorů na šestileté volební období. </w:t>
      </w:r>
      <w:r>
        <w:rPr>
          <w:rFonts w:ascii="Arial" w:hAnsi="Arial" w:cs="Arial" w:hint="eastAsia"/>
          <w:sz w:val="20"/>
        </w:rPr>
        <w:t xml:space="preserve">Právo volit </w:t>
      </w:r>
      <w:r>
        <w:rPr>
          <w:rFonts w:ascii="Arial" w:hAnsi="Arial" w:cs="Arial"/>
          <w:sz w:val="20"/>
        </w:rPr>
        <w:t>mají</w:t>
      </w:r>
      <w:r>
        <w:rPr>
          <w:rFonts w:ascii="Arial" w:hAnsi="Arial" w:cs="Arial" w:hint="eastAsia"/>
          <w:sz w:val="20"/>
        </w:rPr>
        <w:t xml:space="preserve"> státní občané ČR, kteří alespoň ve druhý den voleb dosáh</w:t>
      </w:r>
      <w:r>
        <w:rPr>
          <w:rFonts w:ascii="Arial" w:hAnsi="Arial" w:cs="Arial"/>
          <w:sz w:val="20"/>
        </w:rPr>
        <w:t>nou</w:t>
      </w:r>
      <w:r>
        <w:rPr>
          <w:rFonts w:ascii="Arial" w:hAnsi="Arial" w:cs="Arial" w:hint="eastAsia"/>
          <w:sz w:val="20"/>
        </w:rPr>
        <w:t xml:space="preserve"> věku nejméně 18 let</w:t>
      </w:r>
      <w:r w:rsidR="00BF26FE">
        <w:rPr>
          <w:rFonts w:ascii="Arial" w:hAnsi="Arial" w:cs="Arial"/>
          <w:sz w:val="20"/>
        </w:rPr>
        <w:t xml:space="preserve">, </w:t>
      </w:r>
      <w:r>
        <w:rPr>
          <w:rFonts w:ascii="Arial" w:hAnsi="Arial" w:cs="Arial" w:hint="eastAsia"/>
          <w:sz w:val="20"/>
        </w:rPr>
        <w:t>a nenastala u nich zákonem stanovená překážka ve výkonu volebního práva. Pokud kandidát získal více než 50 % z celkového počtu platných hlasů ve volebním obvodu, byl zvolen senátorem, pokud žádný z</w:t>
      </w:r>
      <w:r>
        <w:rPr>
          <w:rFonts w:ascii="Arial" w:hAnsi="Arial" w:cs="Arial"/>
          <w:sz w:val="20"/>
        </w:rPr>
        <w:t> </w:t>
      </w:r>
      <w:r>
        <w:rPr>
          <w:rFonts w:ascii="Arial" w:hAnsi="Arial" w:cs="Arial" w:hint="eastAsia"/>
          <w:sz w:val="20"/>
        </w:rPr>
        <w:t xml:space="preserve">kandidátů nedosáhl této hranice, senátor zvolen nebyl a v takovém volebním obvodu se konalo druhé kolo voleb. V něm však již nekandidovali všichni kandidáti, ale jen ti dva, kteří v prvním kole získali nejvíce platných hlasů. </w:t>
      </w:r>
      <w:r>
        <w:rPr>
          <w:rFonts w:ascii="Arial" w:hAnsi="Arial" w:cs="Arial"/>
          <w:sz w:val="20"/>
        </w:rPr>
        <w:t xml:space="preserve">Naposledy se senátní volby konaly ve dnech </w:t>
      </w:r>
      <w:r w:rsidR="0079298F">
        <w:rPr>
          <w:rFonts w:ascii="Arial" w:hAnsi="Arial" w:cs="Arial"/>
          <w:sz w:val="20"/>
        </w:rPr>
        <w:t>7</w:t>
      </w:r>
      <w:r>
        <w:rPr>
          <w:rFonts w:ascii="Arial" w:hAnsi="Arial" w:cs="Arial"/>
          <w:sz w:val="20"/>
        </w:rPr>
        <w:t xml:space="preserve">. - </w:t>
      </w:r>
      <w:r w:rsidR="0079298F">
        <w:rPr>
          <w:rFonts w:ascii="Arial" w:hAnsi="Arial" w:cs="Arial"/>
          <w:sz w:val="20"/>
        </w:rPr>
        <w:t>8</w:t>
      </w:r>
      <w:r>
        <w:rPr>
          <w:rFonts w:ascii="Arial" w:hAnsi="Arial" w:cs="Arial"/>
          <w:sz w:val="20"/>
        </w:rPr>
        <w:t xml:space="preserve">. a </w:t>
      </w:r>
      <w:r w:rsidR="0079298F">
        <w:rPr>
          <w:rFonts w:ascii="Arial" w:hAnsi="Arial" w:cs="Arial"/>
          <w:sz w:val="20"/>
        </w:rPr>
        <w:t>14</w:t>
      </w:r>
      <w:r>
        <w:rPr>
          <w:rFonts w:ascii="Arial" w:hAnsi="Arial" w:cs="Arial"/>
          <w:sz w:val="20"/>
        </w:rPr>
        <w:t xml:space="preserve">. - </w:t>
      </w:r>
      <w:r w:rsidR="00BF26FE">
        <w:rPr>
          <w:rFonts w:ascii="Arial" w:hAnsi="Arial" w:cs="Arial"/>
          <w:sz w:val="20"/>
        </w:rPr>
        <w:t>1</w:t>
      </w:r>
      <w:r w:rsidR="0079298F">
        <w:rPr>
          <w:rFonts w:ascii="Arial" w:hAnsi="Arial" w:cs="Arial"/>
          <w:sz w:val="20"/>
        </w:rPr>
        <w:t>5</w:t>
      </w:r>
      <w:r w:rsidR="000A0E23">
        <w:rPr>
          <w:rFonts w:ascii="Arial" w:hAnsi="Arial" w:cs="Arial"/>
          <w:sz w:val="20"/>
        </w:rPr>
        <w:t>. října 201</w:t>
      </w:r>
      <w:r w:rsidR="0079298F">
        <w:rPr>
          <w:rFonts w:ascii="Arial" w:hAnsi="Arial" w:cs="Arial"/>
          <w:sz w:val="20"/>
        </w:rPr>
        <w:t>6</w:t>
      </w:r>
      <w:r>
        <w:rPr>
          <w:rFonts w:ascii="Arial" w:hAnsi="Arial" w:cs="Arial"/>
          <w:sz w:val="20"/>
        </w:rPr>
        <w:t>.</w:t>
      </w:r>
    </w:p>
    <w:p w:rsidR="000942CC" w:rsidRDefault="000942CC">
      <w:pPr>
        <w:pStyle w:val="Normlnweb"/>
        <w:spacing w:before="60" w:after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Volby do Poslanecké sněmovny Parlamentu ČR</w:t>
      </w:r>
      <w:r>
        <w:rPr>
          <w:rFonts w:ascii="Arial" w:hAnsi="Arial" w:cs="Arial"/>
          <w:sz w:val="20"/>
          <w:szCs w:val="20"/>
        </w:rPr>
        <w:t xml:space="preserve"> se konaly 2</w:t>
      </w:r>
      <w:r w:rsidR="00514938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. - </w:t>
      </w:r>
      <w:r w:rsidR="003D0A31">
        <w:rPr>
          <w:rFonts w:ascii="Arial" w:hAnsi="Arial" w:cs="Arial"/>
          <w:sz w:val="20"/>
          <w:szCs w:val="20"/>
        </w:rPr>
        <w:t>2</w:t>
      </w:r>
      <w:r w:rsidR="00514938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 </w:t>
      </w:r>
      <w:r w:rsidR="00514938">
        <w:rPr>
          <w:rFonts w:ascii="Arial" w:hAnsi="Arial" w:cs="Arial"/>
          <w:sz w:val="20"/>
          <w:szCs w:val="20"/>
        </w:rPr>
        <w:t>října</w:t>
      </w:r>
      <w:r w:rsidR="003D0A31">
        <w:rPr>
          <w:rFonts w:ascii="Arial" w:hAnsi="Arial" w:cs="Arial"/>
          <w:sz w:val="20"/>
          <w:szCs w:val="20"/>
        </w:rPr>
        <w:t> 201</w:t>
      </w:r>
      <w:r w:rsidR="0051493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 na základě všeobecného, rovného a přímého volebního práva tajným hlasováním, podle zásady poměrného zastoupení ve volebních krajích. Ústavou byl stanoven počet volených poslanců (mandátů) na 200. V příloze zákona bylo stanoveno 14 volebních krajů tak, že se shodovaly s krajským členěním ČR. Bylo umožněno volit i v zahraničí, kde byly vytvářeny volební místnosti u zastupitelských úřadů a generálních konzulátů ČR. Voliči byli státní občané ČR, kteří alespoň ve druhý den voleb dosáhli věku nejméně 18 let</w:t>
      </w:r>
      <w:r w:rsidR="00EF3B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a nenastala u nich zákonem stanovená překážka ve výkonu volebního práva. </w:t>
      </w:r>
    </w:p>
    <w:p w:rsidR="000942CC" w:rsidRPr="00D027E1" w:rsidRDefault="000942CC" w:rsidP="00D027E1">
      <w:pPr>
        <w:pStyle w:val="Zkladntext"/>
        <w:spacing w:before="60"/>
        <w:ind w:firstLine="720"/>
        <w:jc w:val="both"/>
        <w:rPr>
          <w:rStyle w:val="Siln"/>
          <w:b w:val="0"/>
          <w:bCs w:val="0"/>
          <w:i w:val="0"/>
          <w:iCs w:val="0"/>
          <w:lang w:val="cs-CZ"/>
        </w:rPr>
      </w:pPr>
      <w:r>
        <w:rPr>
          <w:b/>
          <w:bCs/>
          <w:i w:val="0"/>
          <w:iCs w:val="0"/>
          <w:lang w:val="cs-CZ"/>
        </w:rPr>
        <w:t>Volby do Evropského parlamentu</w:t>
      </w:r>
      <w:r>
        <w:rPr>
          <w:i w:val="0"/>
          <w:iCs w:val="0"/>
          <w:lang w:val="cs-CZ"/>
        </w:rPr>
        <w:t xml:space="preserve"> na území České republiky proběhly ve dnech </w:t>
      </w:r>
      <w:r w:rsidR="00BF26FE">
        <w:rPr>
          <w:i w:val="0"/>
          <w:iCs w:val="0"/>
          <w:lang w:val="cs-CZ"/>
        </w:rPr>
        <w:t>23</w:t>
      </w:r>
      <w:r>
        <w:rPr>
          <w:i w:val="0"/>
          <w:iCs w:val="0"/>
          <w:lang w:val="cs-CZ"/>
        </w:rPr>
        <w:t>.</w:t>
      </w:r>
      <w:r w:rsidR="00F06299">
        <w:rPr>
          <w:i w:val="0"/>
          <w:iCs w:val="0"/>
          <w:lang w:val="cs-CZ"/>
        </w:rPr>
        <w:t xml:space="preserve"> </w:t>
      </w:r>
      <w:r>
        <w:rPr>
          <w:i w:val="0"/>
          <w:iCs w:val="0"/>
          <w:lang w:val="cs-CZ"/>
        </w:rPr>
        <w:t>-</w:t>
      </w:r>
      <w:r w:rsidR="00F06299">
        <w:rPr>
          <w:i w:val="0"/>
          <w:iCs w:val="0"/>
          <w:lang w:val="cs-CZ"/>
        </w:rPr>
        <w:t xml:space="preserve"> </w:t>
      </w:r>
      <w:r w:rsidR="00BF26FE">
        <w:rPr>
          <w:i w:val="0"/>
          <w:iCs w:val="0"/>
          <w:lang w:val="cs-CZ"/>
        </w:rPr>
        <w:t>24</w:t>
      </w:r>
      <w:r>
        <w:rPr>
          <w:i w:val="0"/>
          <w:iCs w:val="0"/>
          <w:lang w:val="cs-CZ"/>
        </w:rPr>
        <w:t>.</w:t>
      </w:r>
      <w:r w:rsidR="00F06299">
        <w:rPr>
          <w:i w:val="0"/>
          <w:iCs w:val="0"/>
          <w:lang w:val="cs-CZ"/>
        </w:rPr>
        <w:t xml:space="preserve"> </w:t>
      </w:r>
      <w:r w:rsidR="00BF26FE">
        <w:rPr>
          <w:i w:val="0"/>
          <w:iCs w:val="0"/>
          <w:lang w:val="cs-CZ"/>
        </w:rPr>
        <w:t>května</w:t>
      </w:r>
      <w:r w:rsidR="00F06299">
        <w:rPr>
          <w:i w:val="0"/>
          <w:iCs w:val="0"/>
          <w:lang w:val="cs-CZ"/>
        </w:rPr>
        <w:t xml:space="preserve"> 20</w:t>
      </w:r>
      <w:r w:rsidR="00BF26FE">
        <w:rPr>
          <w:i w:val="0"/>
          <w:iCs w:val="0"/>
          <w:lang w:val="cs-CZ"/>
        </w:rPr>
        <w:t>14</w:t>
      </w:r>
      <w:r w:rsidR="00D027E1">
        <w:rPr>
          <w:i w:val="0"/>
          <w:iCs w:val="0"/>
          <w:lang w:val="cs-CZ"/>
        </w:rPr>
        <w:t xml:space="preserve">. </w:t>
      </w:r>
      <w:r>
        <w:rPr>
          <w:i w:val="0"/>
          <w:iCs w:val="0"/>
          <w:lang w:val="cs-CZ"/>
        </w:rPr>
        <w:t xml:space="preserve">Do Evropského parlamentu se volí na základě všeobecného, rovného a přímého volebního práva tajným hlasováním, podle zásad poměrného zastoupení. V těchto volbách se v České republice volilo </w:t>
      </w:r>
      <w:r w:rsidR="0041422C">
        <w:rPr>
          <w:i w:val="0"/>
          <w:iCs w:val="0"/>
          <w:lang w:val="cs-CZ"/>
        </w:rPr>
        <w:t>21</w:t>
      </w:r>
      <w:r w:rsidR="00E46465">
        <w:rPr>
          <w:i w:val="0"/>
          <w:iCs w:val="0"/>
          <w:lang w:val="cs-CZ"/>
        </w:rPr>
        <w:t> </w:t>
      </w:r>
      <w:r>
        <w:rPr>
          <w:i w:val="0"/>
          <w:iCs w:val="0"/>
          <w:lang w:val="cs-CZ"/>
        </w:rPr>
        <w:t>poslanců na pětileté volební období. Volebním územím, v rámci něhož se tyto mandáty rozdělovaly, byla celá Česká republika. Poslancem Evropského parlamentu mohl být zvolen každý občan České republiky nebo některé z dalších členských zemí Evropské unie, který alespoň ve druhý den voleb dosáhl věku nejméně 21 let, nebyl zbaven způsobilosti k právním úkonům a splňoval zákonem stanovené podmínky pro výkon aktivního volebního práva, zejména pokud jde o skutečnost, že byl nejméně 45 dnů před druhým dnem voleb veden v evidenci obyvatel podle zvláštního předpisu. Aktivní volební právo bylo limitováno dosažením věku 18 let alespoň druhý den voleb, své právo však volič mohl uplatnit, jen když u něj nenastaly zákonem uvedené překážky ve výkonu volebního práva.</w:t>
      </w:r>
      <w:r>
        <w:rPr>
          <w:i w:val="0"/>
          <w:iCs w:val="0"/>
          <w:lang w:val="cs-CZ"/>
        </w:rPr>
        <w:tab/>
      </w:r>
      <w:r>
        <w:rPr>
          <w:lang w:val="cs-CZ"/>
        </w:rPr>
        <w:tab/>
      </w:r>
    </w:p>
    <w:p w:rsidR="000942CC" w:rsidRDefault="000942CC">
      <w:pPr>
        <w:pStyle w:val="Normlnweb"/>
        <w:spacing w:before="60" w:after="0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Style w:val="Siln"/>
          <w:rFonts w:ascii="Arial" w:hAnsi="Arial" w:cs="Arial"/>
          <w:sz w:val="20"/>
          <w:szCs w:val="20"/>
        </w:rPr>
        <w:t>Volby do zastupitelstev krajů</w:t>
      </w:r>
      <w:r>
        <w:rPr>
          <w:rFonts w:ascii="Arial" w:hAnsi="Arial" w:cs="Arial"/>
          <w:sz w:val="20"/>
          <w:szCs w:val="20"/>
        </w:rPr>
        <w:t xml:space="preserve"> se konaly </w:t>
      </w:r>
      <w:r w:rsidR="00701947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. – </w:t>
      </w:r>
      <w:r w:rsidR="00701947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>. října 20</w:t>
      </w:r>
      <w:r w:rsidR="004F190A">
        <w:rPr>
          <w:rFonts w:ascii="Arial" w:hAnsi="Arial" w:cs="Arial"/>
          <w:sz w:val="20"/>
          <w:szCs w:val="20"/>
        </w:rPr>
        <w:t>1</w:t>
      </w:r>
      <w:r w:rsidR="00701947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na základě všeobecného, rovného a přímého volebního práva tajným hlasováním, podle zásady poměrného systému. Volby se nekonaly v kraji  Praha, protože funkci zastupitelstva kraje zde plní zastupitelstvo hlavního města Prahy, volené podle zákona o volbách do zastupitelstev obcí</w:t>
      </w:r>
      <w:r>
        <w:rPr>
          <w:rFonts w:ascii="Arial" w:hAnsi="Arial" w:cs="Arial"/>
          <w:i/>
          <w:iCs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Počet mandátů v zastupitelstvu kraje byl pro tyto volby stanoven na základě počtu obyvatel kraje</w:t>
      </w:r>
      <w:r w:rsidR="004F19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tak, že se volilo 45, 55 nebo 65 členů zastupitelstva. Voliči byli státní občané ČR, kteří alespoň ve druhý den voleb dosáhli věku nejméně 18 let</w:t>
      </w:r>
      <w:r w:rsidR="00790CD6">
        <w:rPr>
          <w:rFonts w:ascii="Arial" w:hAnsi="Arial" w:cs="Arial"/>
          <w:sz w:val="20"/>
          <w:szCs w:val="20"/>
        </w:rPr>
        <w:t>, byl</w:t>
      </w:r>
      <w:r w:rsidR="00750392">
        <w:rPr>
          <w:rFonts w:ascii="Arial" w:hAnsi="Arial" w:cs="Arial"/>
          <w:sz w:val="20"/>
          <w:szCs w:val="20"/>
        </w:rPr>
        <w:t>i</w:t>
      </w:r>
      <w:r w:rsidR="00790CD6">
        <w:rPr>
          <w:rFonts w:ascii="Arial" w:hAnsi="Arial" w:cs="Arial"/>
          <w:sz w:val="20"/>
          <w:szCs w:val="20"/>
        </w:rPr>
        <w:t xml:space="preserve"> přihlášen</w:t>
      </w:r>
      <w:r w:rsidR="00750392">
        <w:rPr>
          <w:rFonts w:ascii="Arial" w:hAnsi="Arial" w:cs="Arial"/>
          <w:sz w:val="20"/>
          <w:szCs w:val="20"/>
        </w:rPr>
        <w:t>i</w:t>
      </w:r>
      <w:r w:rsidR="00790CD6">
        <w:rPr>
          <w:rFonts w:ascii="Arial" w:hAnsi="Arial" w:cs="Arial"/>
          <w:sz w:val="20"/>
          <w:szCs w:val="20"/>
        </w:rPr>
        <w:t xml:space="preserve"> k trvalému pobytu v obci, která náleží do územního obvodu kraje,</w:t>
      </w:r>
      <w:r>
        <w:rPr>
          <w:rFonts w:ascii="Arial" w:hAnsi="Arial" w:cs="Arial"/>
          <w:sz w:val="20"/>
          <w:szCs w:val="20"/>
        </w:rPr>
        <w:t xml:space="preserve"> a nenastala u nich zákonem stanovená překážka ve výkonu volebního práva. </w:t>
      </w: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spacing w:before="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 xml:space="preserve">Volby do zastupitelstev </w:t>
      </w:r>
      <w:r w:rsidR="0041422C">
        <w:rPr>
          <w:rFonts w:ascii="Arial" w:hAnsi="Arial" w:cs="Arial"/>
          <w:b/>
          <w:bCs/>
          <w:sz w:val="20"/>
        </w:rPr>
        <w:t>obcí</w:t>
      </w:r>
      <w:r>
        <w:rPr>
          <w:rFonts w:ascii="Arial" w:hAnsi="Arial" w:cs="Arial"/>
          <w:sz w:val="20"/>
        </w:rPr>
        <w:t xml:space="preserve"> se konaly v termínu </w:t>
      </w:r>
      <w:r w:rsidR="0095483D">
        <w:rPr>
          <w:rFonts w:ascii="Arial" w:hAnsi="Arial" w:cs="Arial"/>
          <w:sz w:val="20"/>
        </w:rPr>
        <w:t>1</w:t>
      </w:r>
      <w:r w:rsidR="00BF26FE">
        <w:rPr>
          <w:rFonts w:ascii="Arial" w:hAnsi="Arial" w:cs="Arial"/>
          <w:sz w:val="20"/>
        </w:rPr>
        <w:t>0.</w:t>
      </w:r>
      <w:r>
        <w:rPr>
          <w:rFonts w:ascii="Arial" w:hAnsi="Arial" w:cs="Arial"/>
          <w:sz w:val="20"/>
        </w:rPr>
        <w:t xml:space="preserve"> - </w:t>
      </w:r>
      <w:r w:rsidR="0095483D">
        <w:rPr>
          <w:rFonts w:ascii="Arial" w:hAnsi="Arial" w:cs="Arial"/>
          <w:sz w:val="20"/>
        </w:rPr>
        <w:t>1</w:t>
      </w:r>
      <w:r w:rsidR="00BF26FE">
        <w:rPr>
          <w:rFonts w:ascii="Arial" w:hAnsi="Arial" w:cs="Arial"/>
          <w:sz w:val="20"/>
        </w:rPr>
        <w:t>1</w:t>
      </w:r>
      <w:r w:rsidR="0095483D">
        <w:rPr>
          <w:rFonts w:ascii="Arial" w:hAnsi="Arial" w:cs="Arial"/>
          <w:sz w:val="20"/>
        </w:rPr>
        <w:t>. října 201</w:t>
      </w:r>
      <w:r w:rsidR="00BF26FE">
        <w:rPr>
          <w:rFonts w:ascii="Arial" w:hAnsi="Arial" w:cs="Arial"/>
          <w:sz w:val="20"/>
        </w:rPr>
        <w:t>4</w:t>
      </w:r>
      <w:r>
        <w:rPr>
          <w:rFonts w:ascii="Arial" w:hAnsi="Arial" w:cs="Arial"/>
          <w:sz w:val="20"/>
        </w:rPr>
        <w:t xml:space="preserve"> na základě všeobecného, rovného a přímého volebního práva tajným hlasováním, podle zásad poměrného zastoupení. Právo volit měli státní občané České republiky, kteří nejpozději v den voleb (případně druhý den voleb) dosáhli věku nejméně 18 let, měli v obci trvalý pobyt a nenastala u nich některá z překážek ve výkonu volebního práva. Volič mohl hlasovat výhradně ve volební místnosti toho volebního okrsku, v němž měl trvalý pobyt, zapsán mohl být pouze v jednom seznamu voličů. Počet volených členů obecního zastupitelstva se pohyboval v závislosti na počtu obyvatel obce od 5 do 55, </w:t>
      </w:r>
      <w:r>
        <w:rPr>
          <w:rFonts w:ascii="Arial" w:hAnsi="Arial" w:cs="Arial"/>
          <w:sz w:val="20"/>
          <w:szCs w:val="16"/>
        </w:rPr>
        <w:t>do zastupitelstva hl. m. Prahy se volilo 70 členů</w:t>
      </w:r>
      <w:r>
        <w:rPr>
          <w:rFonts w:ascii="Arial" w:hAnsi="Arial" w:cs="Arial"/>
          <w:sz w:val="20"/>
        </w:rPr>
        <w:t>. Stanovený počet mandátů v zastupitelstvu byl volebním stranám rozdělen v jednom skrutiniu na základě poměrného systému s použitím volebních dělitelů.</w:t>
      </w:r>
    </w:p>
    <w:p w:rsidR="000942CC" w:rsidRDefault="000942CC">
      <w:pPr>
        <w:pStyle w:val="Style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ascii="Arial" w:hAnsi="Arial" w:cs="Arial"/>
        </w:rPr>
      </w:pP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ind w:firstLine="7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Úplné výsledky voleb v podrobných územních pohledech jsou dostupné na internetové adrese </w:t>
      </w:r>
      <w:hyperlink r:id="rId6" w:history="1">
        <w:r>
          <w:rPr>
            <w:rStyle w:val="Hypertextovodkaz"/>
            <w:rFonts w:ascii="Arial" w:hAnsi="Arial" w:cs="Arial"/>
            <w:b/>
            <w:bCs/>
            <w:color w:val="000000"/>
            <w:sz w:val="20"/>
          </w:rPr>
          <w:t>www.volby.cz</w:t>
        </w:r>
      </w:hyperlink>
      <w:r>
        <w:rPr>
          <w:rFonts w:ascii="Arial" w:hAnsi="Arial" w:cs="Arial"/>
          <w:sz w:val="20"/>
        </w:rPr>
        <w:t xml:space="preserve"> </w:t>
      </w:r>
      <w:r w:rsidR="00622C6A" w:rsidRPr="00FE48F9">
        <w:rPr>
          <w:rFonts w:ascii="Arial" w:hAnsi="Arial" w:cs="Arial"/>
          <w:sz w:val="20"/>
        </w:rPr>
        <w:t xml:space="preserve">a na www.czso.cz pod Úvod </w:t>
      </w:r>
      <w:r w:rsidR="00035A41" w:rsidRPr="00FE48F9">
        <w:rPr>
          <w:rFonts w:ascii="Arial" w:hAnsi="Arial" w:cs="Arial"/>
          <w:sz w:val="20"/>
        </w:rPr>
        <w:t>-</w:t>
      </w:r>
      <w:r w:rsidR="00622C6A" w:rsidRPr="00FE48F9">
        <w:rPr>
          <w:rFonts w:ascii="Arial" w:hAnsi="Arial" w:cs="Arial"/>
          <w:sz w:val="20"/>
        </w:rPr>
        <w:t xml:space="preserve"> Statistiky - Volby</w:t>
      </w:r>
      <w:r w:rsidRPr="00FE48F9">
        <w:rPr>
          <w:rFonts w:ascii="Arial" w:hAnsi="Arial" w:cs="Arial"/>
          <w:sz w:val="20"/>
        </w:rPr>
        <w:t>.</w:t>
      </w:r>
    </w:p>
    <w:p w:rsidR="000942CC" w:rsidRDefault="000942CC">
      <w:pPr>
        <w:rPr>
          <w:rFonts w:ascii="Arial" w:hAnsi="Arial" w:cs="Arial"/>
          <w:sz w:val="20"/>
        </w:rPr>
      </w:pPr>
    </w:p>
    <w:p w:rsidR="000942CC" w:rsidRDefault="000942CC">
      <w:pPr>
        <w:rPr>
          <w:rFonts w:ascii="Arial Unicode MS" w:eastAsia="Arial Unicode MS" w:hAnsi="Arial Unicode MS" w:cs="Arial Unicode MS"/>
          <w:b/>
          <w:bCs/>
        </w:rPr>
      </w:pPr>
      <w:r>
        <w:rPr>
          <w:rStyle w:val="Siln"/>
          <w:rFonts w:ascii="Arial" w:hAnsi="Arial" w:cs="Arial"/>
          <w:sz w:val="20"/>
          <w:szCs w:val="20"/>
        </w:rPr>
        <w:t xml:space="preserve">Plánovaný počet soudců = </w:t>
      </w:r>
      <w:r>
        <w:rPr>
          <w:rStyle w:val="Siln"/>
          <w:rFonts w:ascii="Arial" w:hAnsi="Arial" w:cs="Arial"/>
          <w:b w:val="0"/>
          <w:bCs w:val="0"/>
          <w:sz w:val="20"/>
          <w:szCs w:val="20"/>
        </w:rPr>
        <w:t>počet soudců, kteří by měli u soudu pracovat</w:t>
      </w:r>
    </w:p>
    <w:p w:rsidR="000942CC" w:rsidRDefault="000942CC">
      <w:pPr>
        <w:rPr>
          <w:b/>
          <w:bCs/>
        </w:rPr>
      </w:pPr>
      <w:r>
        <w:rPr>
          <w:rStyle w:val="Siln"/>
          <w:rFonts w:ascii="Arial" w:hAnsi="Arial" w:cs="Arial"/>
          <w:sz w:val="20"/>
          <w:szCs w:val="20"/>
        </w:rPr>
        <w:t>Evidenční počet soudců</w:t>
      </w:r>
      <w:r>
        <w:rPr>
          <w:rStyle w:val="Siln"/>
          <w:rFonts w:ascii="Arial" w:hAnsi="Arial" w:cs="Arial"/>
          <w:b w:val="0"/>
          <w:bCs w:val="0"/>
          <w:sz w:val="20"/>
          <w:szCs w:val="20"/>
        </w:rPr>
        <w:t xml:space="preserve"> =  počet jmenovaných soudců </w:t>
      </w:r>
    </w:p>
    <w:p w:rsidR="000942CC" w:rsidRDefault="000942CC">
      <w:pPr>
        <w:pStyle w:val="Zkladntext"/>
        <w:jc w:val="both"/>
        <w:rPr>
          <w:b/>
          <w:bCs/>
          <w:i w:val="0"/>
          <w:iCs w:val="0"/>
          <w:lang w:val="cs-CZ"/>
        </w:rPr>
      </w:pPr>
      <w:r>
        <w:rPr>
          <w:rStyle w:val="Siln"/>
          <w:i w:val="0"/>
          <w:iCs w:val="0"/>
          <w:lang w:val="cs-CZ"/>
        </w:rPr>
        <w:t>Rozdělení soudců do úseků podle agend</w:t>
      </w:r>
      <w:r>
        <w:rPr>
          <w:rStyle w:val="Siln"/>
          <w:b w:val="0"/>
          <w:bCs w:val="0"/>
          <w:i w:val="0"/>
          <w:iCs w:val="0"/>
          <w:lang w:val="cs-CZ"/>
        </w:rPr>
        <w:t xml:space="preserve"> = podrobnější údaje o složení soudců na jednotlivých úsecích (muži, ženy, věková struktura) nejsou sledovány.  </w:t>
      </w:r>
    </w:p>
    <w:p w:rsidR="000942CC" w:rsidRDefault="000942CC">
      <w:pPr>
        <w:tabs>
          <w:tab w:val="left" w:pos="1"/>
          <w:tab w:val="left" w:pos="709"/>
          <w:tab w:val="left" w:pos="1418"/>
          <w:tab w:val="left" w:pos="2128"/>
          <w:tab w:val="left" w:pos="2837"/>
          <w:tab w:val="left" w:pos="3546"/>
          <w:tab w:val="left" w:pos="4255"/>
          <w:tab w:val="left" w:pos="4964"/>
          <w:tab w:val="left" w:pos="5674"/>
          <w:tab w:val="left" w:pos="6383"/>
          <w:tab w:val="left" w:pos="7092"/>
          <w:tab w:val="left" w:pos="7801"/>
          <w:tab w:val="left" w:pos="8510"/>
          <w:tab w:val="left" w:pos="9220"/>
          <w:tab w:val="left" w:pos="9929"/>
          <w:tab w:val="left" w:pos="10638"/>
          <w:tab w:val="left" w:pos="11347"/>
          <w:tab w:val="left" w:pos="12056"/>
          <w:tab w:val="left" w:pos="12766"/>
          <w:tab w:val="left" w:pos="13475"/>
          <w:tab w:val="left" w:pos="14184"/>
          <w:tab w:val="left" w:pos="14893"/>
          <w:tab w:val="left" w:pos="15602"/>
          <w:tab w:val="left" w:pos="16312"/>
          <w:tab w:val="left" w:pos="17021"/>
          <w:tab w:val="left" w:pos="17730"/>
          <w:tab w:val="left" w:pos="18439"/>
          <w:tab w:val="left" w:pos="19148"/>
          <w:tab w:val="left" w:pos="19858"/>
          <w:tab w:val="left" w:pos="20567"/>
          <w:tab w:val="left" w:pos="21276"/>
          <w:tab w:val="left" w:pos="21985"/>
          <w:tab w:val="left" w:pos="22694"/>
          <w:tab w:val="left" w:pos="23404"/>
          <w:tab w:val="left" w:pos="24113"/>
          <w:tab w:val="left" w:pos="24822"/>
          <w:tab w:val="left" w:pos="25531"/>
          <w:tab w:val="left" w:pos="26240"/>
          <w:tab w:val="left" w:pos="26950"/>
          <w:tab w:val="left" w:pos="27659"/>
        </w:tabs>
        <w:jc w:val="both"/>
        <w:rPr>
          <w:rFonts w:ascii="Arial" w:hAnsi="Arial" w:cs="Arial"/>
          <w:sz w:val="20"/>
        </w:rPr>
      </w:pPr>
      <w:r>
        <w:rPr>
          <w:rStyle w:val="Siln"/>
          <w:rFonts w:ascii="Arial" w:hAnsi="Arial" w:cs="Arial"/>
          <w:b w:val="0"/>
          <w:bCs w:val="0"/>
          <w:sz w:val="20"/>
          <w:szCs w:val="20"/>
        </w:rPr>
        <w:t>Přehled o soudcích z hlediska pohlaví, věkové struktury či délky praxe se sleduje pouze v celkových počtech soudců.</w:t>
      </w:r>
    </w:p>
    <w:sectPr w:rsidR="000942CC" w:rsidSect="00EF3BEC">
      <w:footerReference w:type="even" r:id="rId7"/>
      <w:pgSz w:w="11906" w:h="16838"/>
      <w:pgMar w:top="1134" w:right="1134" w:bottom="1418" w:left="1134" w:header="737" w:footer="73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C29" w:rsidRDefault="005F6C29">
      <w:r>
        <w:separator/>
      </w:r>
    </w:p>
  </w:endnote>
  <w:endnote w:type="continuationSeparator" w:id="0">
    <w:p w:rsidR="005F6C29" w:rsidRDefault="005F6C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2CC" w:rsidRDefault="00130B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942CC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942CC" w:rsidRDefault="000942C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C29" w:rsidRDefault="005F6C29">
      <w:r>
        <w:separator/>
      </w:r>
    </w:p>
  </w:footnote>
  <w:footnote w:type="continuationSeparator" w:id="0">
    <w:p w:rsidR="005F6C29" w:rsidRDefault="005F6C2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A0E23"/>
    <w:rsid w:val="00032614"/>
    <w:rsid w:val="00035A41"/>
    <w:rsid w:val="000462BA"/>
    <w:rsid w:val="000942CC"/>
    <w:rsid w:val="000A0E23"/>
    <w:rsid w:val="000E1E2E"/>
    <w:rsid w:val="00130BC8"/>
    <w:rsid w:val="001E3C40"/>
    <w:rsid w:val="00225C4B"/>
    <w:rsid w:val="002407BB"/>
    <w:rsid w:val="002664F3"/>
    <w:rsid w:val="002E0F05"/>
    <w:rsid w:val="002F1994"/>
    <w:rsid w:val="002F3452"/>
    <w:rsid w:val="0037366C"/>
    <w:rsid w:val="003D0A31"/>
    <w:rsid w:val="00403ED1"/>
    <w:rsid w:val="00406985"/>
    <w:rsid w:val="0041422C"/>
    <w:rsid w:val="0042468F"/>
    <w:rsid w:val="0048190E"/>
    <w:rsid w:val="004A595A"/>
    <w:rsid w:val="004B015D"/>
    <w:rsid w:val="004F190A"/>
    <w:rsid w:val="005005BA"/>
    <w:rsid w:val="00514938"/>
    <w:rsid w:val="005F6C29"/>
    <w:rsid w:val="00603341"/>
    <w:rsid w:val="00622C6A"/>
    <w:rsid w:val="00644610"/>
    <w:rsid w:val="00701947"/>
    <w:rsid w:val="00750392"/>
    <w:rsid w:val="00761CD6"/>
    <w:rsid w:val="00790CD6"/>
    <w:rsid w:val="0079298F"/>
    <w:rsid w:val="008D6D3F"/>
    <w:rsid w:val="00917A4A"/>
    <w:rsid w:val="00933C5C"/>
    <w:rsid w:val="0095483D"/>
    <w:rsid w:val="009722AE"/>
    <w:rsid w:val="00A12751"/>
    <w:rsid w:val="00A12E28"/>
    <w:rsid w:val="00AE5759"/>
    <w:rsid w:val="00B26727"/>
    <w:rsid w:val="00BD0513"/>
    <w:rsid w:val="00BF18F0"/>
    <w:rsid w:val="00BF26FE"/>
    <w:rsid w:val="00C018EB"/>
    <w:rsid w:val="00C40FA1"/>
    <w:rsid w:val="00C95526"/>
    <w:rsid w:val="00CC0E0B"/>
    <w:rsid w:val="00CC5A38"/>
    <w:rsid w:val="00D027E1"/>
    <w:rsid w:val="00D6371A"/>
    <w:rsid w:val="00DF0289"/>
    <w:rsid w:val="00E46465"/>
    <w:rsid w:val="00E470CD"/>
    <w:rsid w:val="00EF3BEC"/>
    <w:rsid w:val="00F06299"/>
    <w:rsid w:val="00FE48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5A38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CC5A38"/>
    <w:rPr>
      <w:color w:val="0000FF"/>
      <w:u w:val="single"/>
    </w:rPr>
  </w:style>
  <w:style w:type="paragraph" w:styleId="Zkladntext">
    <w:name w:val="Body Text"/>
    <w:basedOn w:val="Normln"/>
    <w:semiHidden/>
    <w:rsid w:val="00CC5A38"/>
    <w:rPr>
      <w:rFonts w:ascii="Arial" w:hAnsi="Arial" w:cs="Arial"/>
      <w:i/>
      <w:iCs/>
      <w:sz w:val="20"/>
      <w:lang w:val="en-GB"/>
    </w:rPr>
  </w:style>
  <w:style w:type="paragraph" w:styleId="Normlnweb">
    <w:name w:val="Normal (Web)"/>
    <w:basedOn w:val="Normln"/>
    <w:semiHidden/>
    <w:rsid w:val="00CC5A38"/>
    <w:pPr>
      <w:overflowPunct w:val="0"/>
      <w:autoSpaceDE w:val="0"/>
      <w:autoSpaceDN w:val="0"/>
      <w:adjustRightInd w:val="0"/>
      <w:spacing w:before="100" w:after="100"/>
      <w:textAlignment w:val="baseline"/>
    </w:pPr>
    <w:rPr>
      <w:rFonts w:ascii="Arial Unicode MS" w:eastAsia="Arial Unicode MS"/>
    </w:rPr>
  </w:style>
  <w:style w:type="character" w:styleId="Siln">
    <w:name w:val="Strong"/>
    <w:basedOn w:val="Standardnpsmoodstavce"/>
    <w:qFormat/>
    <w:rsid w:val="00CC5A38"/>
    <w:rPr>
      <w:b/>
      <w:bCs/>
    </w:rPr>
  </w:style>
  <w:style w:type="paragraph" w:customStyle="1" w:styleId="Style0">
    <w:name w:val="Style0"/>
    <w:rsid w:val="00CC5A38"/>
    <w:pPr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Zpat">
    <w:name w:val="footer"/>
    <w:basedOn w:val="Normln"/>
    <w:semiHidden/>
    <w:rsid w:val="00CC5A3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C5A38"/>
  </w:style>
  <w:style w:type="paragraph" w:styleId="Zhlav">
    <w:name w:val="header"/>
    <w:basedOn w:val="Normln"/>
    <w:semiHidden/>
    <w:rsid w:val="00CC5A3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1422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142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olb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713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7</vt:lpstr>
    </vt:vector>
  </TitlesOfParts>
  <Company>CSU</Company>
  <LinksUpToDate>false</LinksUpToDate>
  <CharactersWithSpaces>4913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http://www.volby.cz/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7</dc:title>
  <dc:creator>jileckova</dc:creator>
  <cp:lastModifiedBy>Marek Řezanka</cp:lastModifiedBy>
  <cp:revision>2</cp:revision>
  <cp:lastPrinted>2016-12-08T08:03:00Z</cp:lastPrinted>
  <dcterms:created xsi:type="dcterms:W3CDTF">2017-12-11T08:14:00Z</dcterms:created>
  <dcterms:modified xsi:type="dcterms:W3CDTF">2017-12-11T08:14:00Z</dcterms:modified>
</cp:coreProperties>
</file>