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33" w:rsidRDefault="00F74987" w:rsidP="003D3D33">
      <w:pPr>
        <w:pStyle w:val="Nadpis1"/>
      </w:pPr>
      <w:bookmarkStart w:id="0" w:name="_Toc415056886"/>
      <w:r>
        <w:t>ÚVOD</w:t>
      </w:r>
      <w:bookmarkEnd w:id="0"/>
    </w:p>
    <w:p w:rsidR="00FC6B07" w:rsidRDefault="00FC6B07" w:rsidP="00FC6B07">
      <w:pPr>
        <w:spacing w:after="120"/>
        <w:jc w:val="both"/>
      </w:pPr>
      <w:r>
        <w:t xml:space="preserve">Bez odpovídajícího objemu finančních prostředků jak ze strany státu, tak podnikatelského sektoru nelze očekávat, že </w:t>
      </w:r>
      <w:r w:rsidR="000A5EEA" w:rsidRPr="00A53391">
        <w:rPr>
          <w:b/>
        </w:rPr>
        <w:t>výzkum a vývoj (</w:t>
      </w:r>
      <w:proofErr w:type="spellStart"/>
      <w:r w:rsidRPr="00A53391">
        <w:rPr>
          <w:b/>
        </w:rPr>
        <w:t>VaV</w:t>
      </w:r>
      <w:proofErr w:type="spellEnd"/>
      <w:r w:rsidR="000A5EEA" w:rsidRPr="00A53391">
        <w:rPr>
          <w:b/>
        </w:rPr>
        <w:t>)</w:t>
      </w:r>
      <w:r>
        <w:t xml:space="preserve"> bude v</w:t>
      </w:r>
      <w:r w:rsidR="0094707F">
        <w:t> </w:t>
      </w:r>
      <w:r>
        <w:t>Č</w:t>
      </w:r>
      <w:r w:rsidR="0094707F">
        <w:t>eské republice</w:t>
      </w:r>
      <w:r>
        <w:t xml:space="preserve"> přinášet </w:t>
      </w:r>
      <w:r w:rsidR="002F0BBC" w:rsidRPr="002F0BBC">
        <w:t>špičkové, mezinárodně konkurenceschopné poznatky, inovace a technologie</w:t>
      </w:r>
      <w:r>
        <w:t xml:space="preserve">. </w:t>
      </w:r>
      <w:r w:rsidRPr="001D6491">
        <w:rPr>
          <w:b/>
        </w:rPr>
        <w:t>Důležitost</w:t>
      </w:r>
      <w:r>
        <w:t xml:space="preserve"> investic do </w:t>
      </w:r>
      <w:proofErr w:type="spellStart"/>
      <w:r>
        <w:t>VaV</w:t>
      </w:r>
      <w:proofErr w:type="spellEnd"/>
      <w:r>
        <w:t xml:space="preserve"> je v současnosti zdůrazňována ve všech vyspělých státech</w:t>
      </w:r>
      <w:r w:rsidR="000A5EEA">
        <w:t xml:space="preserve"> i z toho důvodu, že v</w:t>
      </w:r>
      <w:r w:rsidR="000A5EEA" w:rsidRPr="003815B7">
        <w:t xml:space="preserve">ýsledky </w:t>
      </w:r>
      <w:r w:rsidR="000A5EEA">
        <w:t xml:space="preserve">těchto činností </w:t>
      </w:r>
      <w:r w:rsidR="000A5EEA" w:rsidRPr="003815B7">
        <w:t>a jejich využití hrají důležitou roli ve všech oblastech dnešní společnosti</w:t>
      </w:r>
      <w:r>
        <w:t xml:space="preserve">. </w:t>
      </w:r>
      <w:r w:rsidRPr="003815B7">
        <w:t xml:space="preserve">Efektivní alokace finančních zdrojů v této oblasti se neobejde bez znalosti </w:t>
      </w:r>
      <w:r w:rsidR="000A5EEA">
        <w:t xml:space="preserve">historického vývoje a současného stavu. K </w:t>
      </w:r>
      <w:r w:rsidRPr="003815B7">
        <w:t>určování priorit a směřování budoucích politik v této oblasti</w:t>
      </w:r>
      <w:r w:rsidR="000A5EEA">
        <w:t xml:space="preserve"> jsou proto potřebná kvalitní a spolehlivá </w:t>
      </w:r>
      <w:r w:rsidR="000A5EEA" w:rsidRPr="00A53391">
        <w:rPr>
          <w:b/>
        </w:rPr>
        <w:t>statistická</w:t>
      </w:r>
      <w:r w:rsidR="000A5EEA">
        <w:t xml:space="preserve"> data</w:t>
      </w:r>
      <w:r w:rsidRPr="003815B7">
        <w:t>.</w:t>
      </w:r>
      <w:r w:rsidRPr="00B76894">
        <w:t xml:space="preserve"> </w:t>
      </w:r>
    </w:p>
    <w:p w:rsidR="007141C3" w:rsidRDefault="008151CB" w:rsidP="00F7236F">
      <w:pPr>
        <w:spacing w:after="120"/>
        <w:jc w:val="both"/>
      </w:pPr>
      <w:r>
        <w:t>Výzkumné a vývojové činnosti</w:t>
      </w:r>
      <w:r w:rsidR="00B150B3">
        <w:t xml:space="preserve"> </w:t>
      </w:r>
      <w:r w:rsidR="006C68A5">
        <w:t>j</w:t>
      </w:r>
      <w:r w:rsidR="00B150B3">
        <w:t>sou</w:t>
      </w:r>
      <w:r w:rsidR="00FC6B07">
        <w:t xml:space="preserve"> </w:t>
      </w:r>
      <w:r w:rsidR="006C68A5" w:rsidRPr="008E01B6">
        <w:rPr>
          <w:b/>
        </w:rPr>
        <w:t>financován</w:t>
      </w:r>
      <w:r w:rsidR="00B150B3" w:rsidRPr="008E01B6">
        <w:rPr>
          <w:b/>
        </w:rPr>
        <w:t>y</w:t>
      </w:r>
      <w:r w:rsidR="006C68A5">
        <w:t xml:space="preserve"> nejen ze soukromých</w:t>
      </w:r>
      <w:r>
        <w:t>,</w:t>
      </w:r>
      <w:r w:rsidR="006C68A5">
        <w:t xml:space="preserve"> ale i z veřejných zdrojů</w:t>
      </w:r>
      <w:r w:rsidR="003F5838">
        <w:t>.</w:t>
      </w:r>
      <w:r w:rsidR="00B150B3">
        <w:t xml:space="preserve"> </w:t>
      </w:r>
      <w:r w:rsidR="006C68A5">
        <w:t xml:space="preserve">Zároveň jsou tyto činnosti </w:t>
      </w:r>
      <w:r w:rsidR="006C68A5" w:rsidRPr="008E01B6">
        <w:rPr>
          <w:b/>
        </w:rPr>
        <w:t>prováděny</w:t>
      </w:r>
      <w:r w:rsidR="006C68A5">
        <w:t xml:space="preserve"> napříč celou ekonomikou, tj. jak v soukromých podnicích, tak i ve veřejných výzkumných institucích a vysokých školách, a to bez ohledu na počet zaměstnanců nebo ekonomickou činnost daného subjektu.</w:t>
      </w:r>
      <w:r w:rsidR="00B150B3">
        <w:t xml:space="preserve"> </w:t>
      </w:r>
    </w:p>
    <w:p w:rsidR="00ED5E19" w:rsidRDefault="00FC6B07" w:rsidP="00FC6B07">
      <w:pPr>
        <w:spacing w:after="120"/>
        <w:jc w:val="both"/>
      </w:pPr>
      <w:r>
        <w:t xml:space="preserve">Z těchto důvodů ČSÚ </w:t>
      </w:r>
      <w:r w:rsidRPr="007E1A1C">
        <w:rPr>
          <w:b/>
        </w:rPr>
        <w:t>dlouhodobě sleduje</w:t>
      </w:r>
      <w:r>
        <w:t xml:space="preserve"> hlavní charakteristiky financování </w:t>
      </w:r>
      <w:proofErr w:type="spellStart"/>
      <w:r>
        <w:t>VaV</w:t>
      </w:r>
      <w:proofErr w:type="spellEnd"/>
      <w:r>
        <w:t xml:space="preserve"> (celkové výdaje na </w:t>
      </w:r>
      <w:proofErr w:type="spellStart"/>
      <w:r>
        <w:t>VaV</w:t>
      </w:r>
      <w:proofErr w:type="spellEnd"/>
      <w:r>
        <w:t>, domácí a zahraniční veřejné zdroje pou</w:t>
      </w:r>
      <w:r w:rsidR="004B66BE">
        <w:t xml:space="preserve">žité na financování </w:t>
      </w:r>
      <w:proofErr w:type="spellStart"/>
      <w:r w:rsidR="004B66BE">
        <w:t>VaV</w:t>
      </w:r>
      <w:proofErr w:type="spellEnd"/>
      <w:r w:rsidR="004B66BE">
        <w:t xml:space="preserve">, </w:t>
      </w:r>
      <w:r w:rsidR="00860673">
        <w:t>daňovou</w:t>
      </w:r>
      <w:r w:rsidR="004B66BE">
        <w:t xml:space="preserve"> podporu</w:t>
      </w:r>
      <w:r>
        <w:t xml:space="preserve"> </w:t>
      </w:r>
      <w:proofErr w:type="spellStart"/>
      <w:r>
        <w:t>VaV</w:t>
      </w:r>
      <w:proofErr w:type="spellEnd"/>
      <w:r>
        <w:t xml:space="preserve"> atd.) prostřednictvím několika datových zdrojů – </w:t>
      </w:r>
      <w:r w:rsidRPr="00FA2068">
        <w:rPr>
          <w:i/>
        </w:rPr>
        <w:t xml:space="preserve">podrobněji </w:t>
      </w:r>
      <w:r>
        <w:rPr>
          <w:i/>
        </w:rPr>
        <w:t xml:space="preserve">v </w:t>
      </w:r>
      <w:r w:rsidRPr="00FA2068">
        <w:rPr>
          <w:i/>
        </w:rPr>
        <w:t>metodick</w:t>
      </w:r>
      <w:r>
        <w:rPr>
          <w:i/>
        </w:rPr>
        <w:t>é</w:t>
      </w:r>
      <w:r w:rsidRPr="00FA2068">
        <w:rPr>
          <w:i/>
        </w:rPr>
        <w:t xml:space="preserve"> část</w:t>
      </w:r>
      <w:r>
        <w:rPr>
          <w:i/>
        </w:rPr>
        <w:t>i</w:t>
      </w:r>
      <w:r w:rsidRPr="00FA2068">
        <w:rPr>
          <w:i/>
        </w:rPr>
        <w:t xml:space="preserve"> této publikace</w:t>
      </w:r>
      <w:r>
        <w:t xml:space="preserve">. </w:t>
      </w:r>
    </w:p>
    <w:p w:rsidR="00FC6B07" w:rsidRDefault="00FC6B07" w:rsidP="00FC6B07">
      <w:pPr>
        <w:spacing w:after="120"/>
        <w:jc w:val="both"/>
      </w:pPr>
      <w:r>
        <w:t xml:space="preserve">Jedním z těchto zdrojů jsou i daňová přiznání právnických osob, resp. v nich obsažené informace o výši uznatelných výdajů </w:t>
      </w:r>
      <w:r w:rsidRPr="007E1A1C">
        <w:t xml:space="preserve">na </w:t>
      </w:r>
      <w:proofErr w:type="spellStart"/>
      <w:r w:rsidRPr="007E1A1C">
        <w:t>VaV</w:t>
      </w:r>
      <w:proofErr w:type="spellEnd"/>
      <w:r>
        <w:t xml:space="preserve"> použitých jako odečitatelná položka od základu daně z příjmu v rámci </w:t>
      </w:r>
      <w:r w:rsidR="00860673" w:rsidRPr="00AC2314">
        <w:rPr>
          <w:b/>
        </w:rPr>
        <w:t>statistiky nepřímé veřejné</w:t>
      </w:r>
      <w:r w:rsidR="00AC2314" w:rsidRPr="00AC2314">
        <w:rPr>
          <w:b/>
        </w:rPr>
        <w:t xml:space="preserve"> </w:t>
      </w:r>
      <w:r w:rsidR="00AC2314">
        <w:rPr>
          <w:b/>
        </w:rPr>
        <w:t>(</w:t>
      </w:r>
      <w:r w:rsidR="00AC2314" w:rsidRPr="00AC2314">
        <w:rPr>
          <w:b/>
        </w:rPr>
        <w:t>daňové</w:t>
      </w:r>
      <w:r w:rsidR="00AC2314">
        <w:rPr>
          <w:b/>
        </w:rPr>
        <w:t>)</w:t>
      </w:r>
      <w:r w:rsidR="00860673">
        <w:t xml:space="preserve"> </w:t>
      </w:r>
      <w:r w:rsidRPr="007E1A1C">
        <w:rPr>
          <w:b/>
        </w:rPr>
        <w:t xml:space="preserve">podpory </w:t>
      </w:r>
      <w:proofErr w:type="spellStart"/>
      <w:r w:rsidRPr="007E1A1C">
        <w:rPr>
          <w:b/>
        </w:rPr>
        <w:t>VaV</w:t>
      </w:r>
      <w:proofErr w:type="spellEnd"/>
      <w:r>
        <w:t xml:space="preserve"> – </w:t>
      </w:r>
      <w:r w:rsidRPr="00FA2068">
        <w:rPr>
          <w:i/>
        </w:rPr>
        <w:t>podrobněji opět v metodické části publikace</w:t>
      </w:r>
      <w:r>
        <w:t>.</w:t>
      </w:r>
    </w:p>
    <w:p w:rsidR="00031460" w:rsidRDefault="00ED5E19" w:rsidP="00FA2068">
      <w:pPr>
        <w:spacing w:after="120"/>
        <w:jc w:val="both"/>
      </w:pPr>
      <w:r w:rsidRPr="00DF4617">
        <w:rPr>
          <w:b/>
        </w:rPr>
        <w:t xml:space="preserve">Nepřímá veřejná podpora </w:t>
      </w:r>
      <w:proofErr w:type="spellStart"/>
      <w:r w:rsidRPr="00DF4617">
        <w:rPr>
          <w:b/>
        </w:rPr>
        <w:t>VaV</w:t>
      </w:r>
      <w:proofErr w:type="spellEnd"/>
      <w:r w:rsidRPr="00ED5E19">
        <w:t xml:space="preserve"> </w:t>
      </w:r>
      <w:r w:rsidR="00E256F5">
        <w:t xml:space="preserve">jako nástroj veřejné podpory </w:t>
      </w:r>
      <w:proofErr w:type="spellStart"/>
      <w:r w:rsidR="00E256F5">
        <w:t>VaV</w:t>
      </w:r>
      <w:proofErr w:type="spellEnd"/>
      <w:r w:rsidRPr="00ED5E19">
        <w:t xml:space="preserve"> v soukromých podnicích je v současnosti </w:t>
      </w:r>
      <w:r w:rsidR="00F2067E">
        <w:t>hojně</w:t>
      </w:r>
      <w:r w:rsidRPr="00ED5E19">
        <w:t xml:space="preserve"> využív</w:t>
      </w:r>
      <w:r w:rsidR="00F2067E">
        <w:t>á</w:t>
      </w:r>
      <w:r w:rsidRPr="00ED5E19">
        <w:t>n</w:t>
      </w:r>
      <w:r w:rsidR="00F2067E">
        <w:t>a</w:t>
      </w:r>
      <w:r w:rsidRPr="00ED5E19">
        <w:t xml:space="preserve"> ve většině vyspělých zemí světa. Mezi nejčastější podoby nepřímé podpory </w:t>
      </w:r>
      <w:proofErr w:type="spellStart"/>
      <w:r w:rsidRPr="00ED5E19">
        <w:t>VaV</w:t>
      </w:r>
      <w:proofErr w:type="spellEnd"/>
      <w:r w:rsidRPr="00ED5E19">
        <w:t xml:space="preserve"> patří různé daňové pobídky a úlevy, urychlené odpisování investic, snížení odvodů sociálního pojištění, osvobození od cel, zvýhodněné úvěry, podpora rizikového kapitálu a zvýhodněný pronájem ústřední i regionální infrastruktury. V roce 201</w:t>
      </w:r>
      <w:r w:rsidR="00F83A39">
        <w:t>5</w:t>
      </w:r>
      <w:r w:rsidRPr="00ED5E19">
        <w:t xml:space="preserve"> využíval</w:t>
      </w:r>
      <w:r w:rsidR="005C37E4">
        <w:t xml:space="preserve">y </w:t>
      </w:r>
      <w:r w:rsidRPr="00ED5E19">
        <w:t xml:space="preserve">některou z forem daňové podpory jako nástroje pro povzbuzení investic do </w:t>
      </w:r>
      <w:proofErr w:type="spellStart"/>
      <w:r w:rsidRPr="00ED5E19">
        <w:t>VaV</w:t>
      </w:r>
      <w:proofErr w:type="spellEnd"/>
      <w:r w:rsidRPr="00ED5E19">
        <w:t xml:space="preserve"> v soukromém podnikatelském sektoru</w:t>
      </w:r>
      <w:r w:rsidR="00913D20">
        <w:t xml:space="preserve"> téměř všechny země </w:t>
      </w:r>
      <w:r w:rsidR="00726848" w:rsidRPr="00726848">
        <w:t>Organizace pro hospodářskou spolupráci a rozvo</w:t>
      </w:r>
      <w:r w:rsidR="00726848">
        <w:t>j</w:t>
      </w:r>
      <w:r w:rsidR="00BD0474">
        <w:t xml:space="preserve"> /OECD/</w:t>
      </w:r>
      <w:r w:rsidR="00726848">
        <w:t xml:space="preserve"> </w:t>
      </w:r>
      <w:r w:rsidR="00913D20">
        <w:t>(kromě šesti)</w:t>
      </w:r>
      <w:r w:rsidRPr="00ED5E19">
        <w:t>.</w:t>
      </w:r>
      <w:r w:rsidRPr="00ED5E19">
        <w:rPr>
          <w:rStyle w:val="Znakapoznpodarou"/>
          <w:rFonts w:cs="Arial"/>
          <w:szCs w:val="20"/>
        </w:rPr>
        <w:t xml:space="preserve"> </w:t>
      </w:r>
      <w:r>
        <w:rPr>
          <w:rStyle w:val="Znakapoznpodarou"/>
          <w:rFonts w:cs="Arial"/>
          <w:szCs w:val="20"/>
        </w:rPr>
        <w:footnoteReference w:id="1"/>
      </w:r>
      <w:r w:rsidRPr="00ED5E19">
        <w:t xml:space="preserve">  </w:t>
      </w:r>
      <w:bookmarkStart w:id="1" w:name="_GoBack"/>
      <w:bookmarkEnd w:id="1"/>
    </w:p>
    <w:p w:rsidR="00577B51" w:rsidRDefault="00FA2068" w:rsidP="00FA2068">
      <w:pPr>
        <w:spacing w:after="120"/>
        <w:jc w:val="both"/>
      </w:pPr>
      <w:r>
        <w:t xml:space="preserve">A právě seznámení čtenářů s nejnovějšími údaji o financování </w:t>
      </w:r>
      <w:proofErr w:type="spellStart"/>
      <w:r>
        <w:t>VaV</w:t>
      </w:r>
      <w:proofErr w:type="spellEnd"/>
      <w:r>
        <w:t xml:space="preserve"> prostřednictvím nepřímé veřejné </w:t>
      </w:r>
      <w:r w:rsidR="00577B51">
        <w:t xml:space="preserve">(daňové) </w:t>
      </w:r>
      <w:r>
        <w:t xml:space="preserve">podpory </w:t>
      </w:r>
      <w:proofErr w:type="spellStart"/>
      <w:r w:rsidR="00083F33">
        <w:t>VaV</w:t>
      </w:r>
      <w:proofErr w:type="spellEnd"/>
      <w:r w:rsidR="00083F33">
        <w:t xml:space="preserve"> </w:t>
      </w:r>
      <w:r w:rsidR="00031460">
        <w:t xml:space="preserve">v České republice </w:t>
      </w:r>
      <w:r>
        <w:t xml:space="preserve">je </w:t>
      </w:r>
      <w:r w:rsidRPr="00B150B3">
        <w:rPr>
          <w:b/>
        </w:rPr>
        <w:t>hlavním cílem</w:t>
      </w:r>
      <w:r>
        <w:t xml:space="preserve"> této publikace. </w:t>
      </w:r>
    </w:p>
    <w:p w:rsidR="00083F33" w:rsidRDefault="00577B51" w:rsidP="00577B51">
      <w:pPr>
        <w:spacing w:after="120"/>
        <w:jc w:val="both"/>
      </w:pPr>
      <w:r w:rsidRPr="002B5E6F">
        <w:t>Výsledky z</w:t>
      </w:r>
      <w:r w:rsidR="00083F33" w:rsidRPr="002B5E6F">
        <w:t xml:space="preserve"> této statistiky </w:t>
      </w:r>
      <w:r w:rsidRPr="002B5E6F">
        <w:t>se využívají na národní úrovni především k zabezpečení statistických údajů potřebných pro výkon státní správy v oblasti výzkumu, vývoje a inovací</w:t>
      </w:r>
      <w:r w:rsidR="00083F33" w:rsidRPr="002B5E6F">
        <w:t xml:space="preserve">, a to </w:t>
      </w:r>
      <w:r w:rsidRPr="002B5E6F">
        <w:t>např. pro potřeby Národní politiky výzkumu, vývoje a inovací České republiky na léta 20</w:t>
      </w:r>
      <w:r w:rsidR="002B5E6F">
        <w:t>16</w:t>
      </w:r>
      <w:r w:rsidRPr="002B5E6F">
        <w:t xml:space="preserve"> až 20</w:t>
      </w:r>
      <w:r w:rsidR="002B5E6F">
        <w:t>20</w:t>
      </w:r>
      <w:r w:rsidRPr="002B5E6F">
        <w:t xml:space="preserve"> </w:t>
      </w:r>
      <w:r w:rsidR="002B5E6F" w:rsidRPr="002B5E6F">
        <w:rPr>
          <w:rStyle w:val="Znakapoznpodarou"/>
        </w:rPr>
        <w:footnoteReference w:id="2"/>
      </w:r>
      <w:r w:rsidR="00083F33" w:rsidRPr="002B5E6F">
        <w:t>.</w:t>
      </w:r>
    </w:p>
    <w:p w:rsidR="00083F33" w:rsidRDefault="00577B51" w:rsidP="00577B51">
      <w:pPr>
        <w:spacing w:after="120"/>
        <w:jc w:val="both"/>
      </w:pPr>
      <w:r>
        <w:t xml:space="preserve">Oficiální statistická data z této oblasti jsou zároveň nepostradatelná pro mezinárodní srovnání. Kromě národních potřeb jsou tak tyto údaje využívány i pro potřeby Evropské unie např. v rámci Strategie Evropa 2020 a její stěžejní iniciativy Unie inovací a dalších mezinárodních organizací, zejména </w:t>
      </w:r>
      <w:r w:rsidR="00BD0474">
        <w:t>OECD</w:t>
      </w:r>
      <w:r>
        <w:t xml:space="preserve"> např. v rámci její Inovační strategie.</w:t>
      </w:r>
    </w:p>
    <w:p w:rsidR="00083F33" w:rsidRPr="00995EA1" w:rsidRDefault="00FA2068" w:rsidP="00083F33">
      <w:pPr>
        <w:spacing w:after="120"/>
        <w:jc w:val="both"/>
      </w:pPr>
      <w:r w:rsidRPr="00995EA1">
        <w:t xml:space="preserve">Publikace je rozdělena do </w:t>
      </w:r>
      <w:r w:rsidR="00ED5E19" w:rsidRPr="00995EA1">
        <w:t xml:space="preserve">čtyř </w:t>
      </w:r>
      <w:r w:rsidR="002053AD" w:rsidRPr="00995EA1">
        <w:t>částí</w:t>
      </w:r>
      <w:r w:rsidRPr="00995EA1">
        <w:t xml:space="preserve">. Nejprve je předložena </w:t>
      </w:r>
      <w:r w:rsidRPr="00995EA1">
        <w:rPr>
          <w:b/>
        </w:rPr>
        <w:t>metodická část</w:t>
      </w:r>
      <w:r w:rsidRPr="00995EA1">
        <w:t xml:space="preserve"> zaměřená na základní informace o statistice nepřímé veřejné podpory </w:t>
      </w:r>
      <w:proofErr w:type="spellStart"/>
      <w:r w:rsidRPr="00995EA1">
        <w:t>VaV</w:t>
      </w:r>
      <w:proofErr w:type="spellEnd"/>
      <w:r w:rsidR="006A0712" w:rsidRPr="00995EA1">
        <w:t>.</w:t>
      </w:r>
      <w:r w:rsidR="0023012A" w:rsidRPr="00995EA1">
        <w:t xml:space="preserve"> </w:t>
      </w:r>
      <w:r w:rsidRPr="00995EA1">
        <w:t xml:space="preserve">V této části jsou soustředěny nejen definice základních pojmů </w:t>
      </w:r>
      <w:r w:rsidR="00083F33" w:rsidRPr="00995EA1">
        <w:t xml:space="preserve">této </w:t>
      </w:r>
      <w:r w:rsidRPr="00995EA1">
        <w:t>statistiky a vysvětlení jednotlivých zjišťovaných ukazate</w:t>
      </w:r>
      <w:r w:rsidR="001F4608" w:rsidRPr="00995EA1">
        <w:t xml:space="preserve">lů, ale i příslušná legislativa a výpočet výše nepřímé veřejné podpory </w:t>
      </w:r>
      <w:proofErr w:type="spellStart"/>
      <w:r w:rsidR="001F4608" w:rsidRPr="00995EA1">
        <w:t>VaV</w:t>
      </w:r>
      <w:proofErr w:type="spellEnd"/>
      <w:r w:rsidR="00083F33" w:rsidRPr="00995EA1">
        <w:t xml:space="preserve">. Seznámení se s metodickou částí této publikace je nezbytným předpokladem pro správné pochopení a interpretaci publikovaných dat v dalších částech. </w:t>
      </w:r>
    </w:p>
    <w:p w:rsidR="00083F33" w:rsidRPr="00995EA1" w:rsidRDefault="00083F33" w:rsidP="00FA2068">
      <w:pPr>
        <w:spacing w:after="120"/>
        <w:jc w:val="both"/>
      </w:pPr>
      <w:r w:rsidRPr="00995EA1">
        <w:t xml:space="preserve">Za metodickou částí následuje </w:t>
      </w:r>
      <w:r w:rsidR="00995EA1" w:rsidRPr="00995EA1">
        <w:rPr>
          <w:b/>
        </w:rPr>
        <w:t>analytická část</w:t>
      </w:r>
      <w:r w:rsidR="00995EA1">
        <w:rPr>
          <w:b/>
        </w:rPr>
        <w:t xml:space="preserve">, </w:t>
      </w:r>
      <w:r w:rsidR="00995EA1" w:rsidRPr="00995EA1">
        <w:t xml:space="preserve">kterou uvádí </w:t>
      </w:r>
      <w:r w:rsidRPr="00995EA1">
        <w:t>krátk</w:t>
      </w:r>
      <w:r w:rsidR="00995EA1">
        <w:t>é</w:t>
      </w:r>
      <w:r w:rsidR="00995EA1" w:rsidRPr="00995EA1">
        <w:t xml:space="preserve"> </w:t>
      </w:r>
      <w:r w:rsidRPr="00995EA1">
        <w:t>shrnutí základních zjištěných údajů doplněn</w:t>
      </w:r>
      <w:r w:rsidR="00995EA1">
        <w:t>é</w:t>
      </w:r>
      <w:r w:rsidRPr="00995EA1">
        <w:t xml:space="preserve"> </w:t>
      </w:r>
      <w:r w:rsidR="00463085" w:rsidRPr="00995EA1">
        <w:t>dvěm</w:t>
      </w:r>
      <w:r w:rsidR="00463085">
        <w:t>a</w:t>
      </w:r>
      <w:r w:rsidRPr="00995EA1">
        <w:t xml:space="preserve"> souhrnným</w:t>
      </w:r>
      <w:r w:rsidR="00463085">
        <w:t>i</w:t>
      </w:r>
      <w:r w:rsidRPr="00995EA1">
        <w:t xml:space="preserve"> tabulkami s přehledem základních ukazatelů přímé a nepřímé veřejné podpo</w:t>
      </w:r>
      <w:r w:rsidR="00AE203D">
        <w:t>ry</w:t>
      </w:r>
      <w:r w:rsidRPr="00995EA1">
        <w:t xml:space="preserve"> </w:t>
      </w:r>
      <w:proofErr w:type="spellStart"/>
      <w:r w:rsidRPr="00995EA1">
        <w:t>VaV</w:t>
      </w:r>
      <w:proofErr w:type="spellEnd"/>
      <w:r w:rsidRPr="00995EA1">
        <w:t xml:space="preserve"> soukromých podniků jak za Českou republiku</w:t>
      </w:r>
      <w:r w:rsidR="00BB2C6F">
        <w:t xml:space="preserve">, </w:t>
      </w:r>
      <w:r w:rsidRPr="00995EA1">
        <w:t xml:space="preserve">tak i v porovnání s vybranými státy EU a světa. </w:t>
      </w:r>
      <w:r w:rsidR="00995EA1" w:rsidRPr="00995EA1">
        <w:t>Cílem analytické části je poskytnout</w:t>
      </w:r>
      <w:r w:rsidR="00FA2068" w:rsidRPr="00995EA1">
        <w:t xml:space="preserve"> přehled o základních údaj</w:t>
      </w:r>
      <w:r w:rsidR="001F4608" w:rsidRPr="00995EA1">
        <w:t xml:space="preserve">ích (počet podniků uplatňujících odečet výdajů na </w:t>
      </w:r>
      <w:proofErr w:type="spellStart"/>
      <w:r w:rsidR="001F4608" w:rsidRPr="00995EA1">
        <w:lastRenderedPageBreak/>
        <w:t>VaV</w:t>
      </w:r>
      <w:proofErr w:type="spellEnd"/>
      <w:r w:rsidR="001F4608" w:rsidRPr="00995EA1">
        <w:t xml:space="preserve">, výše odečtených výdajů na </w:t>
      </w:r>
      <w:proofErr w:type="spellStart"/>
      <w:r w:rsidR="001F4608" w:rsidRPr="00995EA1">
        <w:t>VaV</w:t>
      </w:r>
      <w:proofErr w:type="spellEnd"/>
      <w:r w:rsidR="001F4608" w:rsidRPr="00995EA1">
        <w:t xml:space="preserve"> a konečně výše nepřímé veřejné podpory </w:t>
      </w:r>
      <w:proofErr w:type="spellStart"/>
      <w:r w:rsidR="001F4608" w:rsidRPr="00995EA1">
        <w:t>VaV</w:t>
      </w:r>
      <w:proofErr w:type="spellEnd"/>
      <w:r w:rsidRPr="00995EA1">
        <w:t>)</w:t>
      </w:r>
      <w:r w:rsidR="001F4608" w:rsidRPr="00995EA1">
        <w:t xml:space="preserve">, a to v časových </w:t>
      </w:r>
      <w:proofErr w:type="gramStart"/>
      <w:r w:rsidR="001F4608" w:rsidRPr="00995EA1">
        <w:t>ř</w:t>
      </w:r>
      <w:r w:rsidR="00BA264C" w:rsidRPr="00995EA1">
        <w:t>adách</w:t>
      </w:r>
      <w:proofErr w:type="gramEnd"/>
      <w:r w:rsidR="00BA264C" w:rsidRPr="00995EA1">
        <w:t xml:space="preserve"> 2007–2014</w:t>
      </w:r>
      <w:r w:rsidR="001F4608" w:rsidRPr="00995EA1">
        <w:t>.</w:t>
      </w:r>
      <w:r w:rsidR="00FA0EAD" w:rsidRPr="00995EA1">
        <w:t xml:space="preserve"> </w:t>
      </w:r>
      <w:r w:rsidR="00995EA1">
        <w:t xml:space="preserve">Součástí analýzy je </w:t>
      </w:r>
      <w:r w:rsidR="001F4608" w:rsidRPr="00995EA1">
        <w:t xml:space="preserve">i mezinárodní srovnání </w:t>
      </w:r>
      <w:r w:rsidR="00995EA1">
        <w:t>Č</w:t>
      </w:r>
      <w:r w:rsidR="00870977">
        <w:t>eské republiky</w:t>
      </w:r>
      <w:r w:rsidR="00995EA1">
        <w:t xml:space="preserve"> </w:t>
      </w:r>
      <w:r w:rsidR="001F4608" w:rsidRPr="00995EA1">
        <w:t>s vybranými zeměmi</w:t>
      </w:r>
      <w:r w:rsidR="00BA264C" w:rsidRPr="00995EA1">
        <w:t>, za které jsou dostupné údaje</w:t>
      </w:r>
      <w:r w:rsidR="001F4608" w:rsidRPr="00995EA1">
        <w:t xml:space="preserve">. </w:t>
      </w:r>
    </w:p>
    <w:p w:rsidR="00D311EA" w:rsidRPr="00995EA1" w:rsidRDefault="00FA2068" w:rsidP="00FA2068">
      <w:pPr>
        <w:spacing w:after="120"/>
        <w:jc w:val="both"/>
      </w:pPr>
      <w:r w:rsidRPr="00995EA1">
        <w:t xml:space="preserve">Po analytické části následuje </w:t>
      </w:r>
      <w:r w:rsidRPr="00995EA1">
        <w:rPr>
          <w:b/>
        </w:rPr>
        <w:t>tabulková část</w:t>
      </w:r>
      <w:r w:rsidRPr="00995EA1">
        <w:t>, kte</w:t>
      </w:r>
      <w:r w:rsidR="001F4608" w:rsidRPr="00995EA1">
        <w:t>rá je jádrem celé publikace. Ve</w:t>
      </w:r>
      <w:r w:rsidRPr="00995EA1">
        <w:t xml:space="preserve"> </w:t>
      </w:r>
      <w:r w:rsidR="001F4608" w:rsidRPr="00995EA1">
        <w:t>2</w:t>
      </w:r>
      <w:r w:rsidR="006A0712" w:rsidRPr="00995EA1">
        <w:t>0</w:t>
      </w:r>
      <w:r w:rsidR="001F4608" w:rsidRPr="00995EA1">
        <w:t xml:space="preserve"> </w:t>
      </w:r>
      <w:r w:rsidRPr="00995EA1">
        <w:t>tabulkách</w:t>
      </w:r>
      <w:r w:rsidR="001F4608" w:rsidRPr="00995EA1">
        <w:t xml:space="preserve"> členěných na tři části (počet podniků uplatňujících odečet výdajů na </w:t>
      </w:r>
      <w:proofErr w:type="spellStart"/>
      <w:r w:rsidR="001F4608" w:rsidRPr="00995EA1">
        <w:t>VaV</w:t>
      </w:r>
      <w:proofErr w:type="spellEnd"/>
      <w:r w:rsidR="001F4608" w:rsidRPr="00995EA1">
        <w:t xml:space="preserve">, výše odečtených výdajů na </w:t>
      </w:r>
      <w:proofErr w:type="spellStart"/>
      <w:r w:rsidR="001F4608" w:rsidRPr="00995EA1">
        <w:t>VaV</w:t>
      </w:r>
      <w:proofErr w:type="spellEnd"/>
      <w:r w:rsidR="001F4608" w:rsidRPr="00995EA1">
        <w:t xml:space="preserve"> v uvedených rocích a výše nepřímé veřejné podpory </w:t>
      </w:r>
      <w:proofErr w:type="spellStart"/>
      <w:r w:rsidR="001F4608" w:rsidRPr="00995EA1">
        <w:t>VaV</w:t>
      </w:r>
      <w:proofErr w:type="spellEnd"/>
      <w:r w:rsidR="001F4608" w:rsidRPr="00995EA1">
        <w:t>)</w:t>
      </w:r>
      <w:r w:rsidRPr="00995EA1">
        <w:t xml:space="preserve"> přináší velmi podrobné statistické údaje o </w:t>
      </w:r>
      <w:r w:rsidR="001F4608" w:rsidRPr="00995EA1">
        <w:t>využívání nepřímé veřejné podpory podniky působícími v České republice</w:t>
      </w:r>
      <w:r w:rsidRPr="00995EA1">
        <w:t xml:space="preserve">. </w:t>
      </w:r>
    </w:p>
    <w:p w:rsidR="00083F33" w:rsidRDefault="00083F33" w:rsidP="00083F33">
      <w:pPr>
        <w:spacing w:after="120"/>
        <w:jc w:val="both"/>
      </w:pPr>
      <w:r w:rsidRPr="00995EA1">
        <w:t>V</w:t>
      </w:r>
      <w:r w:rsidR="00877757" w:rsidRPr="00995EA1">
        <w:t> </w:t>
      </w:r>
      <w:r w:rsidRPr="00995EA1">
        <w:rPr>
          <w:b/>
        </w:rPr>
        <w:t>příloz</w:t>
      </w:r>
      <w:r w:rsidR="00877757" w:rsidRPr="00995EA1">
        <w:rPr>
          <w:b/>
        </w:rPr>
        <w:t>e</w:t>
      </w:r>
      <w:r w:rsidR="00877757" w:rsidRPr="00995EA1">
        <w:t xml:space="preserve"> je uveden </w:t>
      </w:r>
      <w:r w:rsidR="006A0712" w:rsidRPr="00995EA1">
        <w:t>seznam relevantních webových odkazů a doporučené literatury.</w:t>
      </w:r>
      <w:r w:rsidR="00D81A5D" w:rsidRPr="00995EA1">
        <w:t xml:space="preserve"> Součástí přílohy je i</w:t>
      </w:r>
      <w:r w:rsidR="007141C3" w:rsidRPr="00995EA1">
        <w:t xml:space="preserve"> přehled forem daňové podpory v zemích OECD</w:t>
      </w:r>
      <w:r w:rsidR="006739FD" w:rsidRPr="00995EA1">
        <w:t xml:space="preserve"> (v angličtině)</w:t>
      </w:r>
      <w:r w:rsidR="00CE7FDE" w:rsidRPr="00995EA1">
        <w:t>.</w:t>
      </w:r>
      <w:r w:rsidR="0061205F">
        <w:t xml:space="preserve"> </w:t>
      </w:r>
    </w:p>
    <w:p w:rsidR="00083F33" w:rsidRDefault="00083F33" w:rsidP="00083F33">
      <w:pPr>
        <w:spacing w:after="120"/>
        <w:jc w:val="both"/>
      </w:pPr>
      <w:r>
        <w:t xml:space="preserve">Věříme, že Vám statistické údaje obsažené v této publikaci poskytnou řadu cenných informací. Pokud máte jakékoliv otázky nebo poznámky k zveřejněným údajům, prosím, neváhejte nás kontaktovat. Zároveň uvítáme jakékoliv Vaše náměty na </w:t>
      </w:r>
      <w:r w:rsidR="00726848">
        <w:t>zlepšení</w:t>
      </w:r>
      <w:r>
        <w:t xml:space="preserve"> našich statistik. </w:t>
      </w:r>
    </w:p>
    <w:p w:rsidR="00870977" w:rsidRDefault="00083F33" w:rsidP="00083F33">
      <w:pPr>
        <w:spacing w:after="120"/>
        <w:jc w:val="both"/>
      </w:pPr>
      <w:r>
        <w:t>Kolektiv autorů</w:t>
      </w:r>
    </w:p>
    <w:p w:rsidR="006C3C9F" w:rsidRPr="00080E37" w:rsidRDefault="006C3C9F" w:rsidP="006A4A46">
      <w:pPr>
        <w:pStyle w:val="Nadpis1"/>
        <w:jc w:val="both"/>
        <w:rPr>
          <w:b w:val="0"/>
          <w:bCs w:val="0"/>
          <w:sz w:val="28"/>
          <w:szCs w:val="26"/>
        </w:rPr>
      </w:pPr>
    </w:p>
    <w:sectPr w:rsidR="006C3C9F" w:rsidRPr="00080E37" w:rsidSect="00FB0FC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77" w:rsidRDefault="00396F77" w:rsidP="00E71A58">
      <w:r>
        <w:separator/>
      </w:r>
    </w:p>
  </w:endnote>
  <w:endnote w:type="continuationSeparator" w:id="0">
    <w:p w:rsidR="00396F77" w:rsidRDefault="00396F7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Default="00396F77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BC04B4" w:rsidRPr="005A21E0">
      <w:rPr>
        <w:rFonts w:ascii="Arial" w:hAnsi="Arial" w:cs="Arial"/>
        <w:sz w:val="16"/>
        <w:szCs w:val="16"/>
      </w:rPr>
      <w:fldChar w:fldCharType="begin"/>
    </w:r>
    <w:r w:rsidR="002A0EC4" w:rsidRPr="005A21E0">
      <w:rPr>
        <w:rFonts w:ascii="Arial" w:hAnsi="Arial" w:cs="Arial"/>
        <w:sz w:val="16"/>
        <w:szCs w:val="16"/>
      </w:rPr>
      <w:instrText>PAGE   \* MERGEFORMAT</w:instrText>
    </w:r>
    <w:r w:rsidR="00BC04B4" w:rsidRPr="005A21E0">
      <w:rPr>
        <w:rFonts w:ascii="Arial" w:hAnsi="Arial" w:cs="Arial"/>
        <w:sz w:val="16"/>
        <w:szCs w:val="16"/>
      </w:rPr>
      <w:fldChar w:fldCharType="separate"/>
    </w:r>
    <w:r w:rsidR="00BD0474">
      <w:rPr>
        <w:rFonts w:ascii="Arial" w:hAnsi="Arial" w:cs="Arial"/>
        <w:noProof/>
        <w:sz w:val="16"/>
        <w:szCs w:val="16"/>
      </w:rPr>
      <w:t>8</w:t>
    </w:r>
    <w:r w:rsidR="00BC04B4" w:rsidRPr="005A21E0">
      <w:rPr>
        <w:rFonts w:ascii="Arial" w:hAnsi="Arial" w:cs="Arial"/>
        <w:sz w:val="16"/>
        <w:szCs w:val="16"/>
      </w:rPr>
      <w:fldChar w:fldCharType="end"/>
    </w:r>
    <w:r w:rsidR="006E6B20">
      <w:rPr>
        <w:rFonts w:ascii="Arial" w:hAnsi="Arial" w:cs="Arial"/>
        <w:sz w:val="16"/>
        <w:szCs w:val="16"/>
      </w:rPr>
      <w:tab/>
      <w:t>2014</w:t>
    </w:r>
    <w:r w:rsidR="002A0EC4">
      <w:tab/>
    </w:r>
    <w:r w:rsidR="002A0EC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Default="00396F77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2A0EC4">
      <w:tab/>
    </w:r>
    <w:r w:rsidR="002A0EC4">
      <w:tab/>
    </w:r>
    <w:r w:rsidR="002A0EC4" w:rsidRPr="00DC5B3B">
      <w:t xml:space="preserve">                              </w:t>
    </w:r>
  </w:p>
  <w:p w:rsidR="002A0EC4" w:rsidRDefault="006E6B2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 w:rsidR="002A0EC4">
      <w:tab/>
    </w:r>
    <w:r w:rsidR="002A0EC4">
      <w:tab/>
    </w:r>
    <w:r w:rsidR="00BC04B4" w:rsidRPr="00B6608F">
      <w:rPr>
        <w:rFonts w:ascii="Arial" w:hAnsi="Arial" w:cs="Arial"/>
        <w:sz w:val="16"/>
        <w:szCs w:val="16"/>
      </w:rPr>
      <w:fldChar w:fldCharType="begin"/>
    </w:r>
    <w:r w:rsidR="002A0EC4" w:rsidRPr="00B6608F">
      <w:rPr>
        <w:rFonts w:ascii="Arial" w:hAnsi="Arial" w:cs="Arial"/>
        <w:sz w:val="16"/>
        <w:szCs w:val="16"/>
      </w:rPr>
      <w:instrText>PAGE   \* MERGEFORMAT</w:instrText>
    </w:r>
    <w:r w:rsidR="00BC04B4" w:rsidRPr="00B6608F">
      <w:rPr>
        <w:rFonts w:ascii="Arial" w:hAnsi="Arial" w:cs="Arial"/>
        <w:sz w:val="16"/>
        <w:szCs w:val="16"/>
      </w:rPr>
      <w:fldChar w:fldCharType="separate"/>
    </w:r>
    <w:r w:rsidR="00BD0474">
      <w:rPr>
        <w:rFonts w:ascii="Arial" w:hAnsi="Arial" w:cs="Arial"/>
        <w:noProof/>
        <w:sz w:val="16"/>
        <w:szCs w:val="16"/>
      </w:rPr>
      <w:t>9</w:t>
    </w:r>
    <w:r w:rsidR="00BC04B4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77" w:rsidRDefault="00396F77" w:rsidP="00E71A58">
      <w:r>
        <w:separator/>
      </w:r>
    </w:p>
  </w:footnote>
  <w:footnote w:type="continuationSeparator" w:id="0">
    <w:p w:rsidR="00396F77" w:rsidRDefault="00396F77" w:rsidP="00E71A58">
      <w:r>
        <w:continuationSeparator/>
      </w:r>
    </w:p>
  </w:footnote>
  <w:footnote w:id="1">
    <w:p w:rsidR="00ED5E19" w:rsidRPr="002B5E6F" w:rsidRDefault="00ED5E19" w:rsidP="00ED5E19">
      <w:pPr>
        <w:pStyle w:val="Textpoznpodarou"/>
        <w:rPr>
          <w:sz w:val="18"/>
          <w:szCs w:val="18"/>
        </w:rPr>
      </w:pPr>
      <w:r w:rsidRPr="002B5E6F">
        <w:rPr>
          <w:rStyle w:val="Znakapoznpodarou"/>
          <w:sz w:val="18"/>
          <w:szCs w:val="18"/>
        </w:rPr>
        <w:footnoteRef/>
      </w:r>
      <w:r w:rsidRPr="002B5E6F">
        <w:rPr>
          <w:sz w:val="18"/>
          <w:szCs w:val="18"/>
        </w:rPr>
        <w:t xml:space="preserve"> Více informací o podobě používané nepřímé veřejné podpory </w:t>
      </w:r>
      <w:proofErr w:type="spellStart"/>
      <w:r w:rsidRPr="002B5E6F">
        <w:rPr>
          <w:sz w:val="18"/>
          <w:szCs w:val="18"/>
        </w:rPr>
        <w:t>VaV</w:t>
      </w:r>
      <w:proofErr w:type="spellEnd"/>
      <w:r w:rsidRPr="002B5E6F">
        <w:rPr>
          <w:sz w:val="18"/>
          <w:szCs w:val="18"/>
        </w:rPr>
        <w:t xml:space="preserve"> v jednotlivých zemích OECD je k dispozici na následujícím odkazu: </w:t>
      </w:r>
      <w:hyperlink r:id="rId1" w:history="1">
        <w:r w:rsidRPr="002B5E6F">
          <w:rPr>
            <w:rStyle w:val="Hypertextovodkaz"/>
            <w:sz w:val="18"/>
            <w:szCs w:val="18"/>
          </w:rPr>
          <w:t>http://www.oecd.org/innovation/rd-tax-stats.htm</w:t>
        </w:r>
      </w:hyperlink>
      <w:r w:rsidRPr="002B5E6F">
        <w:rPr>
          <w:sz w:val="18"/>
          <w:szCs w:val="18"/>
        </w:rPr>
        <w:t xml:space="preserve">  </w:t>
      </w:r>
    </w:p>
  </w:footnote>
  <w:footnote w:id="2">
    <w:p w:rsidR="002B5E6F" w:rsidRDefault="002B5E6F">
      <w:pPr>
        <w:pStyle w:val="Textpoznpodarou"/>
      </w:pPr>
      <w:r w:rsidRPr="002B5E6F">
        <w:rPr>
          <w:rStyle w:val="Znakapoznpodarou"/>
          <w:sz w:val="18"/>
          <w:szCs w:val="18"/>
        </w:rPr>
        <w:footnoteRef/>
      </w:r>
      <w:r w:rsidRPr="002B5E6F">
        <w:rPr>
          <w:sz w:val="18"/>
          <w:szCs w:val="18"/>
        </w:rPr>
        <w:t xml:space="preserve"> </w:t>
      </w:r>
      <w:hyperlink r:id="rId2" w:history="1">
        <w:r w:rsidR="00F83A39" w:rsidRPr="00DE42CC">
          <w:rPr>
            <w:rStyle w:val="Hypertextovodkaz"/>
            <w:sz w:val="18"/>
            <w:szCs w:val="18"/>
          </w:rPr>
          <w:t>http://www.vyzkum.cz/FrontClanek.aspx?idsekce=682145</w:t>
        </w:r>
      </w:hyperlink>
      <w:r w:rsidR="00F83A39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Pr="00AD306C" w:rsidRDefault="002A0EC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Default="002A0EC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  <w:p w:rsidR="002A0EC4" w:rsidRPr="00DC5B3B" w:rsidRDefault="002A0EC4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DDE"/>
    <w:multiLevelType w:val="hybridMultilevel"/>
    <w:tmpl w:val="1A4E7D46"/>
    <w:lvl w:ilvl="0" w:tplc="6672BC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654"/>
    <w:multiLevelType w:val="hybridMultilevel"/>
    <w:tmpl w:val="E8CC7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1902"/>
    <w:multiLevelType w:val="hybridMultilevel"/>
    <w:tmpl w:val="1304D07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6E3503"/>
    <w:multiLevelType w:val="hybridMultilevel"/>
    <w:tmpl w:val="C588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D2E5B"/>
    <w:multiLevelType w:val="hybridMultilevel"/>
    <w:tmpl w:val="11009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592D"/>
    <w:multiLevelType w:val="hybridMultilevel"/>
    <w:tmpl w:val="BC76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E0DF8"/>
    <w:multiLevelType w:val="hybridMultilevel"/>
    <w:tmpl w:val="6EA87A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D5F"/>
    <w:rsid w:val="0000767A"/>
    <w:rsid w:val="00010702"/>
    <w:rsid w:val="000158B9"/>
    <w:rsid w:val="00016CCE"/>
    <w:rsid w:val="00031460"/>
    <w:rsid w:val="000350E5"/>
    <w:rsid w:val="000368A7"/>
    <w:rsid w:val="000458B9"/>
    <w:rsid w:val="0004694F"/>
    <w:rsid w:val="00046DAC"/>
    <w:rsid w:val="00051A69"/>
    <w:rsid w:val="00051C4D"/>
    <w:rsid w:val="0005739C"/>
    <w:rsid w:val="000602F0"/>
    <w:rsid w:val="00062EC5"/>
    <w:rsid w:val="00064171"/>
    <w:rsid w:val="00070741"/>
    <w:rsid w:val="00076087"/>
    <w:rsid w:val="00080B27"/>
    <w:rsid w:val="00080E37"/>
    <w:rsid w:val="00081AAC"/>
    <w:rsid w:val="00082307"/>
    <w:rsid w:val="00083F33"/>
    <w:rsid w:val="00085870"/>
    <w:rsid w:val="00087634"/>
    <w:rsid w:val="00087A0A"/>
    <w:rsid w:val="000953BE"/>
    <w:rsid w:val="000A1183"/>
    <w:rsid w:val="000A5039"/>
    <w:rsid w:val="000A5EEA"/>
    <w:rsid w:val="000A6FE0"/>
    <w:rsid w:val="000B0777"/>
    <w:rsid w:val="000B4A9D"/>
    <w:rsid w:val="000C1883"/>
    <w:rsid w:val="000C222F"/>
    <w:rsid w:val="000C3408"/>
    <w:rsid w:val="000C4ABE"/>
    <w:rsid w:val="000D0EBF"/>
    <w:rsid w:val="000D3E80"/>
    <w:rsid w:val="000D48D9"/>
    <w:rsid w:val="000F0B7C"/>
    <w:rsid w:val="000F41F1"/>
    <w:rsid w:val="000F6A39"/>
    <w:rsid w:val="00102AAE"/>
    <w:rsid w:val="001103C6"/>
    <w:rsid w:val="00120493"/>
    <w:rsid w:val="00132388"/>
    <w:rsid w:val="001405FA"/>
    <w:rsid w:val="00140A1B"/>
    <w:rsid w:val="001425C3"/>
    <w:rsid w:val="00143453"/>
    <w:rsid w:val="00143B97"/>
    <w:rsid w:val="00146553"/>
    <w:rsid w:val="001475F6"/>
    <w:rsid w:val="001544C2"/>
    <w:rsid w:val="00155181"/>
    <w:rsid w:val="00156A62"/>
    <w:rsid w:val="00163793"/>
    <w:rsid w:val="001714F2"/>
    <w:rsid w:val="00174C78"/>
    <w:rsid w:val="00175F3B"/>
    <w:rsid w:val="00180166"/>
    <w:rsid w:val="00180429"/>
    <w:rsid w:val="0018239F"/>
    <w:rsid w:val="00185010"/>
    <w:rsid w:val="001A36AE"/>
    <w:rsid w:val="001A374D"/>
    <w:rsid w:val="001A51D6"/>
    <w:rsid w:val="001A552F"/>
    <w:rsid w:val="001B3110"/>
    <w:rsid w:val="001B6F92"/>
    <w:rsid w:val="001B75ED"/>
    <w:rsid w:val="001B7941"/>
    <w:rsid w:val="001D6491"/>
    <w:rsid w:val="001D6CB9"/>
    <w:rsid w:val="001E2E1C"/>
    <w:rsid w:val="001E5CBD"/>
    <w:rsid w:val="001F199C"/>
    <w:rsid w:val="001F1A9E"/>
    <w:rsid w:val="001F4597"/>
    <w:rsid w:val="001F4608"/>
    <w:rsid w:val="00201371"/>
    <w:rsid w:val="0020344B"/>
    <w:rsid w:val="002050F9"/>
    <w:rsid w:val="002053AD"/>
    <w:rsid w:val="0020650B"/>
    <w:rsid w:val="00207A19"/>
    <w:rsid w:val="00211943"/>
    <w:rsid w:val="00211EF5"/>
    <w:rsid w:val="00216EB6"/>
    <w:rsid w:val="0022139E"/>
    <w:rsid w:val="002216F1"/>
    <w:rsid w:val="002252E0"/>
    <w:rsid w:val="002255F6"/>
    <w:rsid w:val="0023012A"/>
    <w:rsid w:val="00236443"/>
    <w:rsid w:val="00236964"/>
    <w:rsid w:val="0024246A"/>
    <w:rsid w:val="002436BA"/>
    <w:rsid w:val="00244A15"/>
    <w:rsid w:val="0024799E"/>
    <w:rsid w:val="0025519B"/>
    <w:rsid w:val="002704E6"/>
    <w:rsid w:val="00276A4D"/>
    <w:rsid w:val="00276B63"/>
    <w:rsid w:val="002843B4"/>
    <w:rsid w:val="00290C0F"/>
    <w:rsid w:val="002913C2"/>
    <w:rsid w:val="00295694"/>
    <w:rsid w:val="0029633E"/>
    <w:rsid w:val="002965A8"/>
    <w:rsid w:val="002A0EC4"/>
    <w:rsid w:val="002A4F13"/>
    <w:rsid w:val="002B5E6F"/>
    <w:rsid w:val="002C31D3"/>
    <w:rsid w:val="002C43BD"/>
    <w:rsid w:val="002D1C6E"/>
    <w:rsid w:val="002D3DF2"/>
    <w:rsid w:val="002D47D8"/>
    <w:rsid w:val="002E0064"/>
    <w:rsid w:val="002E02A1"/>
    <w:rsid w:val="002F0BBC"/>
    <w:rsid w:val="002F473A"/>
    <w:rsid w:val="002F4840"/>
    <w:rsid w:val="002F77B1"/>
    <w:rsid w:val="0030115C"/>
    <w:rsid w:val="00301C0F"/>
    <w:rsid w:val="00304771"/>
    <w:rsid w:val="00306C5B"/>
    <w:rsid w:val="003103E0"/>
    <w:rsid w:val="003156E7"/>
    <w:rsid w:val="003209D6"/>
    <w:rsid w:val="003257F5"/>
    <w:rsid w:val="00332CDF"/>
    <w:rsid w:val="00333059"/>
    <w:rsid w:val="00342D7F"/>
    <w:rsid w:val="00345964"/>
    <w:rsid w:val="00345A98"/>
    <w:rsid w:val="00356A61"/>
    <w:rsid w:val="00356ABD"/>
    <w:rsid w:val="00357CC8"/>
    <w:rsid w:val="003657F3"/>
    <w:rsid w:val="00366516"/>
    <w:rsid w:val="00367752"/>
    <w:rsid w:val="00373072"/>
    <w:rsid w:val="00373FEE"/>
    <w:rsid w:val="003815B7"/>
    <w:rsid w:val="00385D98"/>
    <w:rsid w:val="00386F3B"/>
    <w:rsid w:val="00387B82"/>
    <w:rsid w:val="00396F77"/>
    <w:rsid w:val="003A2B4D"/>
    <w:rsid w:val="003A478C"/>
    <w:rsid w:val="003A5525"/>
    <w:rsid w:val="003A6B38"/>
    <w:rsid w:val="003B07C1"/>
    <w:rsid w:val="003B0DDF"/>
    <w:rsid w:val="003B5139"/>
    <w:rsid w:val="003B5A32"/>
    <w:rsid w:val="003C1606"/>
    <w:rsid w:val="003C48BB"/>
    <w:rsid w:val="003D3D33"/>
    <w:rsid w:val="003D414B"/>
    <w:rsid w:val="003D6433"/>
    <w:rsid w:val="003D6A05"/>
    <w:rsid w:val="003E2BEE"/>
    <w:rsid w:val="003E78DD"/>
    <w:rsid w:val="003F0699"/>
    <w:rsid w:val="003F313C"/>
    <w:rsid w:val="003F5838"/>
    <w:rsid w:val="003F62AA"/>
    <w:rsid w:val="003F7EBA"/>
    <w:rsid w:val="00403CFD"/>
    <w:rsid w:val="00410D5F"/>
    <w:rsid w:val="00414240"/>
    <w:rsid w:val="00422315"/>
    <w:rsid w:val="004236B3"/>
    <w:rsid w:val="00425F6B"/>
    <w:rsid w:val="00427185"/>
    <w:rsid w:val="00427765"/>
    <w:rsid w:val="0043194A"/>
    <w:rsid w:val="00431B48"/>
    <w:rsid w:val="00431BF4"/>
    <w:rsid w:val="00435439"/>
    <w:rsid w:val="00436048"/>
    <w:rsid w:val="00441A94"/>
    <w:rsid w:val="004423DA"/>
    <w:rsid w:val="004479AD"/>
    <w:rsid w:val="00455781"/>
    <w:rsid w:val="00463085"/>
    <w:rsid w:val="00470653"/>
    <w:rsid w:val="00472688"/>
    <w:rsid w:val="0048139F"/>
    <w:rsid w:val="00481B3C"/>
    <w:rsid w:val="00483CCC"/>
    <w:rsid w:val="004932D8"/>
    <w:rsid w:val="00497328"/>
    <w:rsid w:val="004A4820"/>
    <w:rsid w:val="004A77DF"/>
    <w:rsid w:val="004B55B7"/>
    <w:rsid w:val="004B66BE"/>
    <w:rsid w:val="004C1966"/>
    <w:rsid w:val="004C2E6C"/>
    <w:rsid w:val="004C3867"/>
    <w:rsid w:val="004C4CD0"/>
    <w:rsid w:val="004C70DC"/>
    <w:rsid w:val="004D0211"/>
    <w:rsid w:val="004D07BA"/>
    <w:rsid w:val="004D4618"/>
    <w:rsid w:val="004E3005"/>
    <w:rsid w:val="004E3936"/>
    <w:rsid w:val="004E46DF"/>
    <w:rsid w:val="004E5C31"/>
    <w:rsid w:val="004E7AE1"/>
    <w:rsid w:val="004F06F5"/>
    <w:rsid w:val="004F33A0"/>
    <w:rsid w:val="00502D0B"/>
    <w:rsid w:val="00503A24"/>
    <w:rsid w:val="005108C0"/>
    <w:rsid w:val="0051105A"/>
    <w:rsid w:val="005116AE"/>
    <w:rsid w:val="00511873"/>
    <w:rsid w:val="00513B66"/>
    <w:rsid w:val="00513B7E"/>
    <w:rsid w:val="005161B9"/>
    <w:rsid w:val="00516C32"/>
    <w:rsid w:val="00517B67"/>
    <w:rsid w:val="00520410"/>
    <w:rsid w:val="005230B4"/>
    <w:rsid w:val="00525137"/>
    <w:rsid w:val="005251DD"/>
    <w:rsid w:val="0052640B"/>
    <w:rsid w:val="00527020"/>
    <w:rsid w:val="00533F4C"/>
    <w:rsid w:val="00534F05"/>
    <w:rsid w:val="0054495B"/>
    <w:rsid w:val="00545AFD"/>
    <w:rsid w:val="00545BA2"/>
    <w:rsid w:val="005534A4"/>
    <w:rsid w:val="00556116"/>
    <w:rsid w:val="0056078B"/>
    <w:rsid w:val="0056121F"/>
    <w:rsid w:val="00571D93"/>
    <w:rsid w:val="00576FE4"/>
    <w:rsid w:val="00577B51"/>
    <w:rsid w:val="00583F8C"/>
    <w:rsid w:val="00583FFD"/>
    <w:rsid w:val="00586E2B"/>
    <w:rsid w:val="005872D8"/>
    <w:rsid w:val="00593152"/>
    <w:rsid w:val="00593616"/>
    <w:rsid w:val="00597A81"/>
    <w:rsid w:val="005A21E0"/>
    <w:rsid w:val="005B4204"/>
    <w:rsid w:val="005C37E4"/>
    <w:rsid w:val="005C665F"/>
    <w:rsid w:val="005D44A6"/>
    <w:rsid w:val="005D5802"/>
    <w:rsid w:val="005D5E5F"/>
    <w:rsid w:val="005E2A43"/>
    <w:rsid w:val="005E2F1E"/>
    <w:rsid w:val="005E5841"/>
    <w:rsid w:val="005E763D"/>
    <w:rsid w:val="005F5310"/>
    <w:rsid w:val="00602645"/>
    <w:rsid w:val="00602F57"/>
    <w:rsid w:val="0060342E"/>
    <w:rsid w:val="00604307"/>
    <w:rsid w:val="0060487F"/>
    <w:rsid w:val="00607283"/>
    <w:rsid w:val="00610EDF"/>
    <w:rsid w:val="0061205F"/>
    <w:rsid w:val="00615C91"/>
    <w:rsid w:val="006179E9"/>
    <w:rsid w:val="00624093"/>
    <w:rsid w:val="006257D8"/>
    <w:rsid w:val="00631772"/>
    <w:rsid w:val="006343AA"/>
    <w:rsid w:val="006404A7"/>
    <w:rsid w:val="00641532"/>
    <w:rsid w:val="00643285"/>
    <w:rsid w:val="006451E4"/>
    <w:rsid w:val="006451F0"/>
    <w:rsid w:val="006510DF"/>
    <w:rsid w:val="00654FDE"/>
    <w:rsid w:val="00657E87"/>
    <w:rsid w:val="0066050F"/>
    <w:rsid w:val="00662212"/>
    <w:rsid w:val="00662635"/>
    <w:rsid w:val="006710C9"/>
    <w:rsid w:val="00673310"/>
    <w:rsid w:val="006739FD"/>
    <w:rsid w:val="00673CD6"/>
    <w:rsid w:val="00675E37"/>
    <w:rsid w:val="00681EC9"/>
    <w:rsid w:val="0068260E"/>
    <w:rsid w:val="00687495"/>
    <w:rsid w:val="00693C50"/>
    <w:rsid w:val="006945E6"/>
    <w:rsid w:val="00695BEF"/>
    <w:rsid w:val="006977F6"/>
    <w:rsid w:val="00697A13"/>
    <w:rsid w:val="006A0712"/>
    <w:rsid w:val="006A109C"/>
    <w:rsid w:val="006A313A"/>
    <w:rsid w:val="006A4A46"/>
    <w:rsid w:val="006B78D8"/>
    <w:rsid w:val="006B79DE"/>
    <w:rsid w:val="006C113F"/>
    <w:rsid w:val="006C3C9F"/>
    <w:rsid w:val="006C5A01"/>
    <w:rsid w:val="006C68A5"/>
    <w:rsid w:val="006D0A63"/>
    <w:rsid w:val="006D0D80"/>
    <w:rsid w:val="006D1CB5"/>
    <w:rsid w:val="006D566D"/>
    <w:rsid w:val="006D61F6"/>
    <w:rsid w:val="006D7F8A"/>
    <w:rsid w:val="006E279A"/>
    <w:rsid w:val="006E313B"/>
    <w:rsid w:val="006E6B20"/>
    <w:rsid w:val="006F1D47"/>
    <w:rsid w:val="006F7318"/>
    <w:rsid w:val="00707ACC"/>
    <w:rsid w:val="00710016"/>
    <w:rsid w:val="00710A84"/>
    <w:rsid w:val="007141C3"/>
    <w:rsid w:val="007211F5"/>
    <w:rsid w:val="00726848"/>
    <w:rsid w:val="00730645"/>
    <w:rsid w:val="00730AE8"/>
    <w:rsid w:val="007325E4"/>
    <w:rsid w:val="00733287"/>
    <w:rsid w:val="00733953"/>
    <w:rsid w:val="0073658E"/>
    <w:rsid w:val="00737392"/>
    <w:rsid w:val="007375C3"/>
    <w:rsid w:val="00741493"/>
    <w:rsid w:val="00744828"/>
    <w:rsid w:val="00746031"/>
    <w:rsid w:val="0075203E"/>
    <w:rsid w:val="00752180"/>
    <w:rsid w:val="00755AFC"/>
    <w:rsid w:val="00755D3A"/>
    <w:rsid w:val="007609C6"/>
    <w:rsid w:val="00761B3D"/>
    <w:rsid w:val="00776527"/>
    <w:rsid w:val="0079384B"/>
    <w:rsid w:val="00797F5F"/>
    <w:rsid w:val="007A1D16"/>
    <w:rsid w:val="007A7316"/>
    <w:rsid w:val="007B06EC"/>
    <w:rsid w:val="007C330F"/>
    <w:rsid w:val="007C3C87"/>
    <w:rsid w:val="007C3F6A"/>
    <w:rsid w:val="007D0029"/>
    <w:rsid w:val="007D1E3C"/>
    <w:rsid w:val="007D1FB5"/>
    <w:rsid w:val="007D28A7"/>
    <w:rsid w:val="007E0062"/>
    <w:rsid w:val="007E04B3"/>
    <w:rsid w:val="007E1A1C"/>
    <w:rsid w:val="007E2CCC"/>
    <w:rsid w:val="007E7E61"/>
    <w:rsid w:val="007F0845"/>
    <w:rsid w:val="007F146E"/>
    <w:rsid w:val="007F5A1B"/>
    <w:rsid w:val="007F7CD2"/>
    <w:rsid w:val="0080002C"/>
    <w:rsid w:val="0080414D"/>
    <w:rsid w:val="0080521C"/>
    <w:rsid w:val="00805E10"/>
    <w:rsid w:val="008151CB"/>
    <w:rsid w:val="00816B79"/>
    <w:rsid w:val="008174EE"/>
    <w:rsid w:val="00821FF6"/>
    <w:rsid w:val="0083143E"/>
    <w:rsid w:val="0083159F"/>
    <w:rsid w:val="008331EE"/>
    <w:rsid w:val="00834FAA"/>
    <w:rsid w:val="00836086"/>
    <w:rsid w:val="00841063"/>
    <w:rsid w:val="00842E41"/>
    <w:rsid w:val="008471F3"/>
    <w:rsid w:val="00847B1D"/>
    <w:rsid w:val="00852897"/>
    <w:rsid w:val="008565D1"/>
    <w:rsid w:val="00860673"/>
    <w:rsid w:val="00863D57"/>
    <w:rsid w:val="00870977"/>
    <w:rsid w:val="00874492"/>
    <w:rsid w:val="00876086"/>
    <w:rsid w:val="00877757"/>
    <w:rsid w:val="0088458A"/>
    <w:rsid w:val="008854F6"/>
    <w:rsid w:val="008867F7"/>
    <w:rsid w:val="008877F9"/>
    <w:rsid w:val="008937CB"/>
    <w:rsid w:val="008A31DC"/>
    <w:rsid w:val="008A5856"/>
    <w:rsid w:val="008B2742"/>
    <w:rsid w:val="008B3316"/>
    <w:rsid w:val="008B447B"/>
    <w:rsid w:val="008B507C"/>
    <w:rsid w:val="008B7C02"/>
    <w:rsid w:val="008C0003"/>
    <w:rsid w:val="008C0E88"/>
    <w:rsid w:val="008C1A57"/>
    <w:rsid w:val="008C3FE4"/>
    <w:rsid w:val="008C6D65"/>
    <w:rsid w:val="008D2A16"/>
    <w:rsid w:val="008E01B6"/>
    <w:rsid w:val="008E31FF"/>
    <w:rsid w:val="008F5169"/>
    <w:rsid w:val="008F51CB"/>
    <w:rsid w:val="009003A8"/>
    <w:rsid w:val="00902EFF"/>
    <w:rsid w:val="00905368"/>
    <w:rsid w:val="00906960"/>
    <w:rsid w:val="00913D20"/>
    <w:rsid w:val="00916434"/>
    <w:rsid w:val="009170D4"/>
    <w:rsid w:val="00921F14"/>
    <w:rsid w:val="00930996"/>
    <w:rsid w:val="00930A66"/>
    <w:rsid w:val="009338E5"/>
    <w:rsid w:val="0094208A"/>
    <w:rsid w:val="0094427A"/>
    <w:rsid w:val="0094707F"/>
    <w:rsid w:val="00951539"/>
    <w:rsid w:val="00952983"/>
    <w:rsid w:val="00955B8B"/>
    <w:rsid w:val="00956E8D"/>
    <w:rsid w:val="00960870"/>
    <w:rsid w:val="00962961"/>
    <w:rsid w:val="00963F00"/>
    <w:rsid w:val="00965A1A"/>
    <w:rsid w:val="0096694B"/>
    <w:rsid w:val="00974923"/>
    <w:rsid w:val="00985597"/>
    <w:rsid w:val="00987E97"/>
    <w:rsid w:val="00995EA1"/>
    <w:rsid w:val="009A2E1C"/>
    <w:rsid w:val="009A5806"/>
    <w:rsid w:val="009A6C9C"/>
    <w:rsid w:val="009A7070"/>
    <w:rsid w:val="009B13A7"/>
    <w:rsid w:val="009B256D"/>
    <w:rsid w:val="009B6FD3"/>
    <w:rsid w:val="009C3B7E"/>
    <w:rsid w:val="009C7514"/>
    <w:rsid w:val="009D2BBA"/>
    <w:rsid w:val="009E051F"/>
    <w:rsid w:val="009E37BB"/>
    <w:rsid w:val="009E4EA8"/>
    <w:rsid w:val="009E65B8"/>
    <w:rsid w:val="00A0798A"/>
    <w:rsid w:val="00A10D66"/>
    <w:rsid w:val="00A1290F"/>
    <w:rsid w:val="00A21A2E"/>
    <w:rsid w:val="00A221CE"/>
    <w:rsid w:val="00A23E43"/>
    <w:rsid w:val="00A33820"/>
    <w:rsid w:val="00A33BB6"/>
    <w:rsid w:val="00A33F2E"/>
    <w:rsid w:val="00A4170C"/>
    <w:rsid w:val="00A45858"/>
    <w:rsid w:val="00A459EC"/>
    <w:rsid w:val="00A46DE0"/>
    <w:rsid w:val="00A53391"/>
    <w:rsid w:val="00A55FAB"/>
    <w:rsid w:val="00A56914"/>
    <w:rsid w:val="00A62CE1"/>
    <w:rsid w:val="00A63804"/>
    <w:rsid w:val="00A75964"/>
    <w:rsid w:val="00A75E40"/>
    <w:rsid w:val="00A77CC5"/>
    <w:rsid w:val="00A857C0"/>
    <w:rsid w:val="00A87C69"/>
    <w:rsid w:val="00A91665"/>
    <w:rsid w:val="00A9460A"/>
    <w:rsid w:val="00A94E20"/>
    <w:rsid w:val="00AA559A"/>
    <w:rsid w:val="00AB2AF1"/>
    <w:rsid w:val="00AB389B"/>
    <w:rsid w:val="00AC2314"/>
    <w:rsid w:val="00AC3B23"/>
    <w:rsid w:val="00AC62CF"/>
    <w:rsid w:val="00AC7F36"/>
    <w:rsid w:val="00AD306C"/>
    <w:rsid w:val="00AD3CE8"/>
    <w:rsid w:val="00AE203D"/>
    <w:rsid w:val="00AE3A2E"/>
    <w:rsid w:val="00AF02E0"/>
    <w:rsid w:val="00AF2172"/>
    <w:rsid w:val="00B00E2A"/>
    <w:rsid w:val="00B021DC"/>
    <w:rsid w:val="00B031D4"/>
    <w:rsid w:val="00B041CF"/>
    <w:rsid w:val="00B042B9"/>
    <w:rsid w:val="00B0733B"/>
    <w:rsid w:val="00B150B3"/>
    <w:rsid w:val="00B15ABE"/>
    <w:rsid w:val="00B17E71"/>
    <w:rsid w:val="00B17FDE"/>
    <w:rsid w:val="00B32DDB"/>
    <w:rsid w:val="00B33853"/>
    <w:rsid w:val="00B33A68"/>
    <w:rsid w:val="00B33C76"/>
    <w:rsid w:val="00B360DE"/>
    <w:rsid w:val="00B36238"/>
    <w:rsid w:val="00B4079B"/>
    <w:rsid w:val="00B45197"/>
    <w:rsid w:val="00B63ECD"/>
    <w:rsid w:val="00B6608F"/>
    <w:rsid w:val="00B7007B"/>
    <w:rsid w:val="00B765A7"/>
    <w:rsid w:val="00B76894"/>
    <w:rsid w:val="00B76D1E"/>
    <w:rsid w:val="00B849FD"/>
    <w:rsid w:val="00B858DD"/>
    <w:rsid w:val="00B91E6C"/>
    <w:rsid w:val="00B94573"/>
    <w:rsid w:val="00B95940"/>
    <w:rsid w:val="00BA0F35"/>
    <w:rsid w:val="00BA264C"/>
    <w:rsid w:val="00BA3657"/>
    <w:rsid w:val="00BB2C6F"/>
    <w:rsid w:val="00BB3B12"/>
    <w:rsid w:val="00BB6799"/>
    <w:rsid w:val="00BC04B4"/>
    <w:rsid w:val="00BC6AC1"/>
    <w:rsid w:val="00BD0474"/>
    <w:rsid w:val="00BD366B"/>
    <w:rsid w:val="00BD6D50"/>
    <w:rsid w:val="00BE0470"/>
    <w:rsid w:val="00BF09A3"/>
    <w:rsid w:val="00BF488D"/>
    <w:rsid w:val="00C01BB8"/>
    <w:rsid w:val="00C058F6"/>
    <w:rsid w:val="00C21F94"/>
    <w:rsid w:val="00C45446"/>
    <w:rsid w:val="00C53308"/>
    <w:rsid w:val="00C62C87"/>
    <w:rsid w:val="00C64487"/>
    <w:rsid w:val="00C71A7D"/>
    <w:rsid w:val="00C75024"/>
    <w:rsid w:val="00C774BB"/>
    <w:rsid w:val="00C820B0"/>
    <w:rsid w:val="00C85411"/>
    <w:rsid w:val="00C866FE"/>
    <w:rsid w:val="00C86C49"/>
    <w:rsid w:val="00C903FE"/>
    <w:rsid w:val="00C90CF4"/>
    <w:rsid w:val="00C93389"/>
    <w:rsid w:val="00C958DA"/>
    <w:rsid w:val="00C95B18"/>
    <w:rsid w:val="00C95E3D"/>
    <w:rsid w:val="00CA0C7F"/>
    <w:rsid w:val="00CA2DD6"/>
    <w:rsid w:val="00CA35BA"/>
    <w:rsid w:val="00CB62F8"/>
    <w:rsid w:val="00CC0FC5"/>
    <w:rsid w:val="00CC1887"/>
    <w:rsid w:val="00CC4949"/>
    <w:rsid w:val="00CC7383"/>
    <w:rsid w:val="00CE00F3"/>
    <w:rsid w:val="00CE2626"/>
    <w:rsid w:val="00CE5453"/>
    <w:rsid w:val="00CE757D"/>
    <w:rsid w:val="00CE7FDE"/>
    <w:rsid w:val="00CF47FD"/>
    <w:rsid w:val="00CF51EC"/>
    <w:rsid w:val="00CF6F8C"/>
    <w:rsid w:val="00D02A33"/>
    <w:rsid w:val="00D040DD"/>
    <w:rsid w:val="00D045D0"/>
    <w:rsid w:val="00D04839"/>
    <w:rsid w:val="00D04A5D"/>
    <w:rsid w:val="00D13328"/>
    <w:rsid w:val="00D16834"/>
    <w:rsid w:val="00D267E2"/>
    <w:rsid w:val="00D311EA"/>
    <w:rsid w:val="00D31B66"/>
    <w:rsid w:val="00D41AF1"/>
    <w:rsid w:val="00D43594"/>
    <w:rsid w:val="00D46277"/>
    <w:rsid w:val="00D50475"/>
    <w:rsid w:val="00D6427A"/>
    <w:rsid w:val="00D72C5F"/>
    <w:rsid w:val="00D77585"/>
    <w:rsid w:val="00D81A5D"/>
    <w:rsid w:val="00D81FA6"/>
    <w:rsid w:val="00D87A8C"/>
    <w:rsid w:val="00D9320F"/>
    <w:rsid w:val="00D94B8F"/>
    <w:rsid w:val="00DA3ED7"/>
    <w:rsid w:val="00DA4844"/>
    <w:rsid w:val="00DB3A6F"/>
    <w:rsid w:val="00DC5B3B"/>
    <w:rsid w:val="00DC671C"/>
    <w:rsid w:val="00DC69F5"/>
    <w:rsid w:val="00DE66BB"/>
    <w:rsid w:val="00DF1398"/>
    <w:rsid w:val="00DF3F1A"/>
    <w:rsid w:val="00DF4617"/>
    <w:rsid w:val="00E01C0E"/>
    <w:rsid w:val="00E04694"/>
    <w:rsid w:val="00E05C11"/>
    <w:rsid w:val="00E106F6"/>
    <w:rsid w:val="00E12D30"/>
    <w:rsid w:val="00E13C94"/>
    <w:rsid w:val="00E158E3"/>
    <w:rsid w:val="00E256F5"/>
    <w:rsid w:val="00E30C67"/>
    <w:rsid w:val="00E30F7E"/>
    <w:rsid w:val="00E3202B"/>
    <w:rsid w:val="00E33EAE"/>
    <w:rsid w:val="00E340F9"/>
    <w:rsid w:val="00E46CA1"/>
    <w:rsid w:val="00E504C3"/>
    <w:rsid w:val="00E5094A"/>
    <w:rsid w:val="00E542E7"/>
    <w:rsid w:val="00E55661"/>
    <w:rsid w:val="00E6176C"/>
    <w:rsid w:val="00E67DC3"/>
    <w:rsid w:val="00E70F47"/>
    <w:rsid w:val="00E71A58"/>
    <w:rsid w:val="00E81E1F"/>
    <w:rsid w:val="00E82D69"/>
    <w:rsid w:val="00EA0B16"/>
    <w:rsid w:val="00EA0C68"/>
    <w:rsid w:val="00EB0F76"/>
    <w:rsid w:val="00EB2376"/>
    <w:rsid w:val="00EB6218"/>
    <w:rsid w:val="00EB7F5D"/>
    <w:rsid w:val="00EC0184"/>
    <w:rsid w:val="00EC20E5"/>
    <w:rsid w:val="00EC35D6"/>
    <w:rsid w:val="00ED48F5"/>
    <w:rsid w:val="00ED5E19"/>
    <w:rsid w:val="00EE01F9"/>
    <w:rsid w:val="00EE223B"/>
    <w:rsid w:val="00EE3E78"/>
    <w:rsid w:val="00EE52FC"/>
    <w:rsid w:val="00EE5A03"/>
    <w:rsid w:val="00EF1F5A"/>
    <w:rsid w:val="00EF472B"/>
    <w:rsid w:val="00EF4AB7"/>
    <w:rsid w:val="00F04811"/>
    <w:rsid w:val="00F0488C"/>
    <w:rsid w:val="00F05612"/>
    <w:rsid w:val="00F13829"/>
    <w:rsid w:val="00F15BEF"/>
    <w:rsid w:val="00F2067E"/>
    <w:rsid w:val="00F22E88"/>
    <w:rsid w:val="00F22E95"/>
    <w:rsid w:val="00F24FAA"/>
    <w:rsid w:val="00F25828"/>
    <w:rsid w:val="00F26446"/>
    <w:rsid w:val="00F30D8A"/>
    <w:rsid w:val="00F3364D"/>
    <w:rsid w:val="00F35998"/>
    <w:rsid w:val="00F368D5"/>
    <w:rsid w:val="00F56C6F"/>
    <w:rsid w:val="00F570D9"/>
    <w:rsid w:val="00F5744D"/>
    <w:rsid w:val="00F6014A"/>
    <w:rsid w:val="00F63839"/>
    <w:rsid w:val="00F63DDE"/>
    <w:rsid w:val="00F63FB7"/>
    <w:rsid w:val="00F7236F"/>
    <w:rsid w:val="00F73A0C"/>
    <w:rsid w:val="00F74987"/>
    <w:rsid w:val="00F83A39"/>
    <w:rsid w:val="00F92608"/>
    <w:rsid w:val="00FA0E6E"/>
    <w:rsid w:val="00FA0EAD"/>
    <w:rsid w:val="00FA2068"/>
    <w:rsid w:val="00FB0FC0"/>
    <w:rsid w:val="00FB1007"/>
    <w:rsid w:val="00FB259D"/>
    <w:rsid w:val="00FB57C8"/>
    <w:rsid w:val="00FB7EDC"/>
    <w:rsid w:val="00FC075C"/>
    <w:rsid w:val="00FC0E5F"/>
    <w:rsid w:val="00FC2601"/>
    <w:rsid w:val="00FC56DE"/>
    <w:rsid w:val="00FC58DB"/>
    <w:rsid w:val="00FC6B07"/>
    <w:rsid w:val="00FD05B1"/>
    <w:rsid w:val="00FD69F5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0D4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8D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48D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8D9"/>
    <w:rPr>
      <w:rFonts w:ascii="Arial" w:eastAsia="Times New Roman" w:hAnsi="Arial"/>
      <w:b/>
      <w:bCs/>
    </w:rPr>
  </w:style>
  <w:style w:type="character" w:styleId="Sledovanodkaz">
    <w:name w:val="FollowedHyperlink"/>
    <w:uiPriority w:val="99"/>
    <w:semiHidden/>
    <w:unhideWhenUsed/>
    <w:rsid w:val="001F1A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yzkum.cz/FrontClanek.aspx?idsekce=682145" TargetMode="External"/><Relationship Id="rId1" Type="http://schemas.openxmlformats.org/officeDocument/2006/relationships/hyperlink" Target="http://www.oecd.org/innovation/rd-tax-stat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1DB4-FF88-41E2-882E-468A29CF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16</TotalTime>
  <Pages>2</Pages>
  <Words>721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7</cp:revision>
  <cp:lastPrinted>2015-03-09T08:50:00Z</cp:lastPrinted>
  <dcterms:created xsi:type="dcterms:W3CDTF">2016-04-06T07:53:00Z</dcterms:created>
  <dcterms:modified xsi:type="dcterms:W3CDTF">2016-04-19T13:06:00Z</dcterms:modified>
</cp:coreProperties>
</file>