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5B5366" w:rsidP="0097104F">
      <w:pPr>
        <w:pStyle w:val="Nadpis1"/>
        <w:rPr>
          <w:spacing w:val="-2"/>
        </w:rPr>
      </w:pPr>
      <w:bookmarkStart w:id="0" w:name="_GoBack"/>
      <w:bookmarkEnd w:id="0"/>
      <w:r w:rsidRPr="005B5366">
        <w:rPr>
          <w:rFonts w:cs="Arial"/>
        </w:rPr>
        <w:t>Meziroční růst spotřebitelských cen se nezměnil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5B5366">
        <w:t>srpen</w:t>
      </w:r>
      <w:r w:rsidR="00250429">
        <w:t> 20</w:t>
      </w:r>
      <w:r w:rsidR="00D563FA">
        <w:t>2</w:t>
      </w:r>
      <w:r w:rsidR="00084168">
        <w:t>4</w:t>
      </w:r>
    </w:p>
    <w:p w:rsidR="0078029C" w:rsidRDefault="005B5366" w:rsidP="00B47419">
      <w:pPr>
        <w:pStyle w:val="Perex"/>
      </w:pPr>
      <w:r w:rsidRPr="001A6012">
        <w:t xml:space="preserve">Spotřebitelské ceny meziměsíčně </w:t>
      </w:r>
      <w:r w:rsidRPr="004F1710">
        <w:t xml:space="preserve">vzrostly o 0,3 %. Tento vývoj byl ovlivněn zejména vyššími cenami v oddíle </w:t>
      </w:r>
      <w:r>
        <w:t>alkoholické nápoje, tabák a </w:t>
      </w:r>
      <w:r w:rsidRPr="004F1710">
        <w:t>v oddíle potraviny a</w:t>
      </w:r>
      <w:r>
        <w:t> </w:t>
      </w:r>
      <w:r w:rsidRPr="004F1710">
        <w:t xml:space="preserve">nealkoholické nápoje. </w:t>
      </w:r>
      <w:r w:rsidRPr="004F1710">
        <w:rPr>
          <w:spacing w:val="-4"/>
        </w:rPr>
        <w:t>Meziročně vzrostly spotřebitelské ceny v srpnu</w:t>
      </w:r>
      <w:r>
        <w:rPr>
          <w:spacing w:val="-4"/>
        </w:rPr>
        <w:t xml:space="preserve"> stejně jako v červenci o 2,2 %.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5B5366" w:rsidRPr="00512838" w:rsidRDefault="005B5366" w:rsidP="005B5366">
      <w:pPr>
        <w:pStyle w:val="Perex"/>
        <w:spacing w:before="0" w:after="240"/>
        <w:rPr>
          <w:b w:val="0"/>
          <w:i/>
          <w:iCs/>
          <w:szCs w:val="20"/>
        </w:rPr>
      </w:pPr>
      <w:r w:rsidRPr="00512838">
        <w:rPr>
          <w:b w:val="0"/>
          <w:szCs w:val="20"/>
        </w:rPr>
        <w:t>Meziměsíčně vzrostly spotřebitelské ceny v srpnu o 0,3 %. V oddíle alkoholické nápoje</w:t>
      </w:r>
      <w:r>
        <w:rPr>
          <w:b w:val="0"/>
          <w:szCs w:val="20"/>
        </w:rPr>
        <w:t>,</w:t>
      </w:r>
      <w:r w:rsidRPr="00512838">
        <w:rPr>
          <w:b w:val="0"/>
          <w:szCs w:val="20"/>
        </w:rPr>
        <w:t xml:space="preserve"> tabák </w:t>
      </w:r>
      <w:r>
        <w:rPr>
          <w:b w:val="0"/>
          <w:szCs w:val="20"/>
        </w:rPr>
        <w:t>se zvýšily</w:t>
      </w:r>
      <w:r w:rsidRPr="00512838">
        <w:rPr>
          <w:b w:val="0"/>
          <w:szCs w:val="20"/>
        </w:rPr>
        <w:t xml:space="preserve"> ceny tabákových výrobků o 1,3 %, lihovin o 1,7 % a</w:t>
      </w:r>
      <w:r>
        <w:rPr>
          <w:b w:val="0"/>
          <w:szCs w:val="20"/>
        </w:rPr>
        <w:t> </w:t>
      </w:r>
      <w:r w:rsidRPr="00512838">
        <w:rPr>
          <w:b w:val="0"/>
          <w:szCs w:val="20"/>
        </w:rPr>
        <w:t>vína</w:t>
      </w:r>
      <w:r>
        <w:rPr>
          <w:b w:val="0"/>
          <w:szCs w:val="20"/>
        </w:rPr>
        <w:t xml:space="preserve"> o 1,8 %. V oddíle potraviny a </w:t>
      </w:r>
      <w:r w:rsidRPr="00512838">
        <w:rPr>
          <w:b w:val="0"/>
          <w:szCs w:val="20"/>
        </w:rPr>
        <w:t>nealkoholické nápoje vzrostly především ceny uzenin o 2,1 %, ovoce o 2,2 %, polotučného trv</w:t>
      </w:r>
      <w:r>
        <w:rPr>
          <w:b w:val="0"/>
          <w:szCs w:val="20"/>
        </w:rPr>
        <w:t>anlivého mléka o 8,8 %, olejů a </w:t>
      </w:r>
      <w:r w:rsidRPr="00512838">
        <w:rPr>
          <w:b w:val="0"/>
          <w:szCs w:val="20"/>
        </w:rPr>
        <w:t>tuků o 3,1 %, nealkoholických nápojů o 1,0 %, čokoládových výrobků o 4,7 %, másla o 4,8 % a</w:t>
      </w:r>
      <w:r>
        <w:rPr>
          <w:b w:val="0"/>
          <w:szCs w:val="20"/>
        </w:rPr>
        <w:t> </w:t>
      </w:r>
      <w:r w:rsidRPr="00512838">
        <w:rPr>
          <w:b w:val="0"/>
          <w:szCs w:val="20"/>
        </w:rPr>
        <w:t>vepřového masa o 1,0 %. Růst spotřebitelských cen v oddíle bydlení byl způsoben zejména vyššími cenami nájemného z bytu o 0,3 % a</w:t>
      </w:r>
      <w:r>
        <w:rPr>
          <w:b w:val="0"/>
          <w:szCs w:val="20"/>
        </w:rPr>
        <w:t> </w:t>
      </w:r>
      <w:r w:rsidRPr="00512838">
        <w:rPr>
          <w:b w:val="0"/>
          <w:szCs w:val="20"/>
        </w:rPr>
        <w:t>tepla a</w:t>
      </w:r>
      <w:r>
        <w:rPr>
          <w:b w:val="0"/>
          <w:szCs w:val="20"/>
        </w:rPr>
        <w:t> </w:t>
      </w:r>
      <w:r w:rsidRPr="00512838">
        <w:rPr>
          <w:b w:val="0"/>
          <w:szCs w:val="20"/>
        </w:rPr>
        <w:t xml:space="preserve">teplé vody o 0,7 %. Meziměsíční pokles cen byl zaznamenán především v oddíle doprava, kde klesly ceny pohonných </w:t>
      </w:r>
      <w:r>
        <w:rPr>
          <w:b w:val="0"/>
          <w:szCs w:val="20"/>
        </w:rPr>
        <w:t>hmot a </w:t>
      </w:r>
      <w:r w:rsidRPr="002326C2">
        <w:rPr>
          <w:b w:val="0"/>
          <w:szCs w:val="20"/>
        </w:rPr>
        <w:t>olejů</w:t>
      </w:r>
      <w:r>
        <w:rPr>
          <w:b w:val="0"/>
          <w:szCs w:val="20"/>
        </w:rPr>
        <w:t xml:space="preserve"> o 2,2 % a </w:t>
      </w:r>
      <w:r w:rsidRPr="00512838">
        <w:rPr>
          <w:b w:val="0"/>
          <w:szCs w:val="20"/>
        </w:rPr>
        <w:t>ceny automobilů o 0,7 %. Z potravin byly nižší zejména ceny zeleniny o 4,0 % (z čehož ceny brambor klesly o 21</w:t>
      </w:r>
      <w:r>
        <w:rPr>
          <w:b w:val="0"/>
          <w:szCs w:val="20"/>
        </w:rPr>
        <w:t>,2 %), drůbežího masa o 5,0 % a </w:t>
      </w:r>
      <w:r w:rsidRPr="00512838">
        <w:rPr>
          <w:b w:val="0"/>
          <w:szCs w:val="20"/>
        </w:rPr>
        <w:t>vajec o 6,2 %.</w:t>
      </w:r>
    </w:p>
    <w:p w:rsidR="004F3D10" w:rsidRPr="00A80AD3" w:rsidRDefault="005B5366" w:rsidP="005B5366">
      <w:pPr>
        <w:jc w:val="both"/>
        <w:rPr>
          <w:rFonts w:cs="Arial"/>
          <w:i/>
          <w:szCs w:val="20"/>
        </w:rPr>
      </w:pPr>
      <w:r w:rsidRPr="00163514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0,1</w:t>
      </w:r>
      <w:r w:rsidRPr="00163514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163514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o 0,5 %.</w:t>
      </w:r>
    </w:p>
    <w:p w:rsidR="00836FBD" w:rsidRPr="005C3013" w:rsidRDefault="00836FBD" w:rsidP="005C3013">
      <w:pPr>
        <w:spacing w:after="0"/>
        <w:jc w:val="both"/>
        <w:rPr>
          <w:b/>
        </w:rPr>
      </w:pPr>
      <w:r w:rsidRPr="005C3013">
        <w:rPr>
          <w:b/>
        </w:rPr>
        <w:t>Meziroční srovnání</w:t>
      </w:r>
    </w:p>
    <w:p w:rsidR="005B5366" w:rsidRPr="00A80AD3" w:rsidRDefault="005B5366" w:rsidP="005B5366">
      <w:pPr>
        <w:jc w:val="both"/>
        <w:rPr>
          <w:rFonts w:cs="Arial"/>
          <w:i/>
          <w:szCs w:val="20"/>
        </w:rPr>
      </w:pPr>
      <w:r w:rsidRPr="00E15AA3">
        <w:rPr>
          <w:rFonts w:cs="Arial"/>
          <w:i/>
          <w:iCs/>
          <w:szCs w:val="20"/>
        </w:rPr>
        <w:t>„</w:t>
      </w:r>
      <w:r>
        <w:rPr>
          <w:rFonts w:cs="Arial"/>
          <w:i/>
          <w:iCs/>
          <w:szCs w:val="20"/>
        </w:rPr>
        <w:t>Srpnový meziroční vývoj spotřebitelských cen významně ovlivnily ceny potravin a pohonných hmot, jejichž oboustranné pohyby se však vzájemně vykompenzovaly. Ceny pohonných hmot byly oproti loňskému srpnu nižší o zhruba 4 %. Benzín Natural 95 se na čerpacích stanicích v průměru prodával za 37,65 Kč/l, což byla nejnižší cena od letošního ledna. Nafta se prodávala za 36,08 Kč/l, což bylo nejméně od července loňského roku,</w:t>
      </w:r>
      <w:r w:rsidRPr="0041095B">
        <w:rPr>
          <w:rFonts w:cs="Arial"/>
          <w:i/>
          <w:szCs w:val="20"/>
        </w:rPr>
        <w:t>“</w:t>
      </w:r>
      <w:r>
        <w:rPr>
          <w:rFonts w:cs="Arial"/>
          <w:i/>
          <w:szCs w:val="20"/>
        </w:rPr>
        <w:t xml:space="preserve"> </w:t>
      </w:r>
      <w:r>
        <w:rPr>
          <w:rFonts w:cs="Arial"/>
          <w:szCs w:val="20"/>
        </w:rPr>
        <w:t>uvedla</w:t>
      </w:r>
      <w:r w:rsidRPr="0041095B">
        <w:rPr>
          <w:rFonts w:cs="Arial"/>
          <w:szCs w:val="20"/>
        </w:rPr>
        <w:t xml:space="preserve"> Pavla Šedivá, vedoucí oddělení statistiky spotřebitelských cen ČSÚ.</w:t>
      </w:r>
    </w:p>
    <w:p w:rsidR="005B5366" w:rsidRDefault="005B5366" w:rsidP="005B5366">
      <w:pPr>
        <w:jc w:val="both"/>
        <w:rPr>
          <w:rFonts w:cs="Arial"/>
          <w:szCs w:val="20"/>
        </w:rPr>
      </w:pPr>
      <w:r w:rsidRPr="001A6012">
        <w:t>Meziročně vzrostly spotřebitelské ceny v</w:t>
      </w:r>
      <w:r>
        <w:t xml:space="preserve"> srpnu stejně jako v červenci </w:t>
      </w:r>
      <w:r w:rsidRPr="001A6012">
        <w:t>o </w:t>
      </w:r>
      <w:r>
        <w:t>2,2 </w:t>
      </w:r>
      <w:r w:rsidRPr="000F152F">
        <w:t>%</w:t>
      </w:r>
      <w:r w:rsidRPr="000745E9">
        <w:t xml:space="preserve">. </w:t>
      </w:r>
      <w:r w:rsidRPr="000F152F">
        <w:rPr>
          <w:b/>
        </w:rPr>
        <w:t>Zpomalení</w:t>
      </w:r>
      <w:r w:rsidRPr="000F152F">
        <w:rPr>
          <w:rStyle w:val="Znakapoznpodarou"/>
          <w:rFonts w:cs="Arial"/>
          <w:szCs w:val="20"/>
        </w:rPr>
        <w:footnoteReference w:id="1"/>
      </w:r>
      <w:r w:rsidRPr="000F152F">
        <w:rPr>
          <w:vertAlign w:val="superscript"/>
        </w:rPr>
        <w:t>)</w:t>
      </w:r>
      <w:r w:rsidRPr="000F152F">
        <w:t xml:space="preserve"> meziročního růstu </w:t>
      </w:r>
      <w:r>
        <w:t xml:space="preserve">cen </w:t>
      </w:r>
      <w:r w:rsidRPr="000F152F">
        <w:t xml:space="preserve">v oddíle doprava bylo kompenzováno </w:t>
      </w:r>
      <w:r>
        <w:t>zmírněním</w:t>
      </w:r>
      <w:r w:rsidRPr="000F152F">
        <w:t xml:space="preserve"> cenového</w:t>
      </w:r>
      <w:r>
        <w:t xml:space="preserve"> poklesu v oddíle potraviny a </w:t>
      </w:r>
      <w:r w:rsidRPr="000F152F">
        <w:t>nealkoholické nápoje</w:t>
      </w:r>
      <w:r w:rsidRPr="000F152F">
        <w:rPr>
          <w:rFonts w:cs="Arial"/>
          <w:szCs w:val="20"/>
        </w:rPr>
        <w:t xml:space="preserve">. </w:t>
      </w:r>
      <w:r w:rsidRPr="000F152F">
        <w:t xml:space="preserve">V oddíle doprava došlo v srpnu </w:t>
      </w:r>
      <w:r>
        <w:rPr>
          <w:rFonts w:cs="Arial"/>
        </w:rPr>
        <w:t xml:space="preserve">ke zpomalení cenového růstu především vlivem cen pohonných hmot a olejů. Ty přešly z červencového růstu o 5,6 % v pokles o 4,1 % v srpnu. V oddíle potraviny a nealkoholické nápoje většina sledovaných položek zmírnila svůj meziroční pokles. </w:t>
      </w:r>
      <w:r>
        <w:rPr>
          <w:rFonts w:cs="Arial"/>
          <w:szCs w:val="20"/>
        </w:rPr>
        <w:t>Ceny mouky byly v srpnu nižší o 10,6 % (v červenci pokles o 15,</w:t>
      </w:r>
      <w:r w:rsidRPr="002326C2">
        <w:rPr>
          <w:rFonts w:cs="Arial"/>
          <w:szCs w:val="20"/>
        </w:rPr>
        <w:t>4 %),</w:t>
      </w:r>
      <w:r>
        <w:rPr>
          <w:rFonts w:cs="Arial"/>
          <w:szCs w:val="20"/>
        </w:rPr>
        <w:t xml:space="preserve"> uzenin o 2,8 % (v červenci pokles o 4,4 %). Ceny položek ve skupině mléko, sýry, vejce v srpnu klesly o 3,7 % (v červenci pokles o 7,1 %), </w:t>
      </w:r>
      <w:r>
        <w:rPr>
          <w:rFonts w:cs="Arial"/>
        </w:rPr>
        <w:t xml:space="preserve">ovoce o 2,4 % (v červenci pokles o 4,2 %), zeleniny o 2,0 % (v červenci pokles o 4,8 %). </w:t>
      </w:r>
      <w:r>
        <w:rPr>
          <w:rFonts w:cs="Arial"/>
          <w:szCs w:val="20"/>
        </w:rPr>
        <w:t>Ceny másla zrychlily svůj meziroční růst na 22,4 % (v červenci růst o 15,2 %), čokoládových výrobků na 18,6 % (v červenci růst o 16,0 %), nealkoholických nápojů na 4,2 % (v červenci růst o 3,4 %).</w:t>
      </w:r>
    </w:p>
    <w:p w:rsidR="005B5366" w:rsidRPr="00B611B7" w:rsidRDefault="005B5366" w:rsidP="005B5366">
      <w:pPr>
        <w:jc w:val="both"/>
        <w:rPr>
          <w:rFonts w:cs="Arial"/>
        </w:rPr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</w:t>
      </w:r>
      <w:r>
        <w:rPr>
          <w:rFonts w:cs="Arial"/>
        </w:rPr>
        <w:t xml:space="preserve">v srpnu nadále </w:t>
      </w:r>
      <w:r w:rsidRPr="00E45A17">
        <w:rPr>
          <w:rFonts w:cs="Arial"/>
        </w:rPr>
        <w:t>největší vliv</w:t>
      </w:r>
      <w:r>
        <w:rPr>
          <w:rFonts w:cs="Arial"/>
        </w:rPr>
        <w:t xml:space="preserve"> </w:t>
      </w:r>
      <w:r w:rsidRPr="00E45A17">
        <w:rPr>
          <w:rFonts w:cs="Arial"/>
        </w:rPr>
        <w:t xml:space="preserve">ceny v oddíle bydlení, kde </w:t>
      </w:r>
      <w:r>
        <w:rPr>
          <w:rFonts w:cs="Arial"/>
        </w:rPr>
        <w:t>v</w:t>
      </w:r>
      <w:r w:rsidRPr="00625FB3">
        <w:rPr>
          <w:rFonts w:cs="Arial"/>
        </w:rPr>
        <w:t>zrostl</w:t>
      </w:r>
      <w:r w:rsidRPr="00E45A17">
        <w:rPr>
          <w:rFonts w:cs="Arial"/>
        </w:rPr>
        <w:t xml:space="preserve">y ceny </w:t>
      </w:r>
      <w:r w:rsidRPr="00B3645D">
        <w:rPr>
          <w:rFonts w:cs="Arial"/>
          <w:szCs w:val="20"/>
        </w:rPr>
        <w:t xml:space="preserve">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6,6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, výrobků a služeb pro 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 xml:space="preserve"> 4,7 %, vodného o 10,9 %, stočného o 13,4 %, elektřiny </w:t>
      </w:r>
      <w:r w:rsidRPr="00496FEA">
        <w:rPr>
          <w:rFonts w:cs="Arial"/>
          <w:szCs w:val="20"/>
        </w:rPr>
        <w:t>o </w:t>
      </w:r>
      <w:r>
        <w:rPr>
          <w:rFonts w:cs="Arial"/>
          <w:szCs w:val="20"/>
        </w:rPr>
        <w:t>8,2</w:t>
      </w:r>
      <w:r w:rsidRPr="00496FEA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tepla a teplé vody o 5,8 %. Ceny zemního plynu meziročně klesly o 7,2 % a tuhých </w:t>
      </w:r>
      <w:r w:rsidRPr="00496FEA">
        <w:rPr>
          <w:rFonts w:cs="Arial"/>
          <w:szCs w:val="20"/>
        </w:rPr>
        <w:t>paliv o </w:t>
      </w:r>
      <w:r>
        <w:rPr>
          <w:rFonts w:cs="Arial"/>
          <w:szCs w:val="20"/>
        </w:rPr>
        <w:t>2,5</w:t>
      </w:r>
      <w:r w:rsidRPr="00496FEA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Další v pořadí vlivu byly ceny v oddíle stravování a ubytování v důsledku vyšších cen stravovacích služeb o 6,8 % a ubytovacích služeb o 8,5 %. V oddíle alkoholické nápoje, tabák vzrostly ceny lihovin o 5,0 %, piva o 4,4 % a tabákových výrobků o 6,5 %. Ceny vína meziročně klesly o 1,9 %. V oddíle rekreace a kultura se zvýšily ceny dovolených s komplexními službami o 2,8 %. </w:t>
      </w:r>
      <w:r>
        <w:rPr>
          <w:rFonts w:cs="Arial"/>
        </w:rPr>
        <w:t>Naopak na </w:t>
      </w:r>
      <w:r>
        <w:t xml:space="preserve">meziroční </w:t>
      </w:r>
      <w:r>
        <w:lastRenderedPageBreak/>
        <w:t>snižování</w:t>
      </w:r>
      <w:r w:rsidRPr="00625FB3">
        <w:t xml:space="preserve"> </w:t>
      </w:r>
      <w:r>
        <w:t xml:space="preserve">celkové </w:t>
      </w:r>
      <w:r w:rsidRPr="00625FB3">
        <w:t xml:space="preserve">cenové hladiny </w:t>
      </w:r>
      <w:r>
        <w:t>v srpnu nejvíce působily (i když mírnějším tempem) ceny</w:t>
      </w:r>
      <w:r w:rsidRPr="00163514">
        <w:t xml:space="preserve"> v oddíle </w:t>
      </w:r>
      <w:r>
        <w:t>potraviny a nealkoholické nápoje (pokles o 1,8 %).</w:t>
      </w:r>
    </w:p>
    <w:p w:rsidR="005B5366" w:rsidRPr="00163514" w:rsidRDefault="005B5366" w:rsidP="005B5366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 xml:space="preserve">meziročně vzrostly </w:t>
      </w:r>
      <w:r w:rsidRPr="00B741F1">
        <w:rPr>
          <w:rFonts w:cs="Arial"/>
          <w:szCs w:val="20"/>
        </w:rPr>
        <w:t>o </w:t>
      </w:r>
      <w:r>
        <w:rPr>
          <w:rFonts w:cs="Arial"/>
          <w:szCs w:val="20"/>
        </w:rPr>
        <w:t>1,2</w:t>
      </w:r>
      <w:r w:rsidRPr="00275632">
        <w:rPr>
          <w:rFonts w:cs="Arial"/>
          <w:szCs w:val="20"/>
        </w:rPr>
        <w:t>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červenci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0,9</w:t>
      </w:r>
      <w:r w:rsidRPr="00E45A17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</w:t>
      </w:r>
      <w:r w:rsidRPr="00211B0C">
        <w:rPr>
          <w:rFonts w:cs="Arial"/>
          <w:szCs w:val="20"/>
        </w:rPr>
        <w:t>zejména v důsledku růstu cen nových nemovitostí</w:t>
      </w:r>
      <w:r w:rsidRPr="00E45A17">
        <w:rPr>
          <w:rFonts w:cs="Arial"/>
          <w:szCs w:val="20"/>
        </w:rPr>
        <w:t xml:space="preserve">. Úhrnný index spotřebitelských cen bez započtení nákladů vlastnického bydlení </w:t>
      </w:r>
      <w:r w:rsidRPr="00AD3D40">
        <w:rPr>
          <w:rFonts w:cs="Arial"/>
          <w:szCs w:val="20"/>
        </w:rPr>
        <w:t xml:space="preserve">byl </w:t>
      </w:r>
      <w:r w:rsidRPr="00AE7388">
        <w:rPr>
          <w:rFonts w:cs="Arial"/>
          <w:szCs w:val="20"/>
        </w:rPr>
        <w:t>102,3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5B5366" w:rsidRDefault="005B5366" w:rsidP="005B5366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0,5</w:t>
      </w:r>
      <w:r w:rsidRPr="00E45A17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5,0</w:t>
      </w:r>
      <w:r w:rsidRPr="00E45A17">
        <w:rPr>
          <w:rFonts w:cs="Arial"/>
          <w:szCs w:val="20"/>
        </w:rPr>
        <w:t> %.</w:t>
      </w:r>
    </w:p>
    <w:p w:rsidR="005B5366" w:rsidRDefault="005B5366" w:rsidP="005B5366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srpnu</w:t>
      </w:r>
      <w:r w:rsidRPr="00526E1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152,4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červenci</w:t>
      </w:r>
      <w:r w:rsidRPr="00526E1C">
        <w:rPr>
          <w:rFonts w:cs="Arial"/>
          <w:szCs w:val="20"/>
        </w:rPr>
        <w:t> 1</w:t>
      </w:r>
      <w:r>
        <w:rPr>
          <w:rFonts w:cs="Arial"/>
          <w:szCs w:val="20"/>
        </w:rPr>
        <w:t>52,0</w:t>
      </w:r>
      <w:r w:rsidRPr="00526E1C">
        <w:rPr>
          <w:rFonts w:cs="Arial"/>
          <w:szCs w:val="20"/>
        </w:rPr>
        <w:t> %).</w:t>
      </w:r>
    </w:p>
    <w:p w:rsidR="009D0CE4" w:rsidRPr="00071A61" w:rsidRDefault="005B5366" w:rsidP="005B5366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srpnu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3,9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červenci 4,4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5B5366" w:rsidRPr="005B5366" w:rsidRDefault="005B5366" w:rsidP="005B536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B5366">
        <w:rPr>
          <w:rFonts w:cs="Arial"/>
          <w:sz w:val="20"/>
          <w:szCs w:val="20"/>
        </w:rPr>
        <w:t>Podle předběžných výpočtů HICP</w:t>
      </w:r>
      <w:r w:rsidRPr="005B5366">
        <w:rPr>
          <w:rFonts w:cs="Arial"/>
          <w:b/>
          <w:sz w:val="20"/>
          <w:szCs w:val="20"/>
        </w:rPr>
        <w:t xml:space="preserve"> v srpnu</w:t>
      </w:r>
      <w:r w:rsidRPr="005B5366">
        <w:rPr>
          <w:rFonts w:cs="Arial"/>
          <w:sz w:val="20"/>
          <w:szCs w:val="20"/>
        </w:rPr>
        <w:t xml:space="preserve"> v Česku </w:t>
      </w:r>
      <w:r w:rsidRPr="005B5366">
        <w:rPr>
          <w:rFonts w:cs="Arial"/>
          <w:b/>
          <w:sz w:val="20"/>
          <w:szCs w:val="20"/>
        </w:rPr>
        <w:t xml:space="preserve">meziměsíčně </w:t>
      </w:r>
      <w:r w:rsidRPr="005B5366">
        <w:rPr>
          <w:rFonts w:cs="Arial"/>
          <w:sz w:val="20"/>
          <w:szCs w:val="20"/>
        </w:rPr>
        <w:t>vzrostl o 0,1 % a </w:t>
      </w:r>
      <w:r w:rsidRPr="005B5366">
        <w:rPr>
          <w:rFonts w:cs="Arial"/>
          <w:b/>
          <w:sz w:val="20"/>
          <w:szCs w:val="20"/>
        </w:rPr>
        <w:t>meziročně</w:t>
      </w:r>
      <w:r w:rsidRPr="005B5366">
        <w:rPr>
          <w:rFonts w:cs="Arial"/>
          <w:sz w:val="20"/>
          <w:szCs w:val="20"/>
        </w:rPr>
        <w:t xml:space="preserve"> o 2,4 % (v červenci o 2,5 %). </w:t>
      </w:r>
      <w:r w:rsidRPr="005B5366">
        <w:rPr>
          <w:rFonts w:cs="Arial"/>
          <w:b/>
          <w:sz w:val="20"/>
          <w:szCs w:val="20"/>
        </w:rPr>
        <w:t>Podle bleskových odhadů</w:t>
      </w:r>
      <w:r w:rsidRPr="005B5366">
        <w:rPr>
          <w:rFonts w:cs="Arial"/>
          <w:sz w:val="20"/>
          <w:szCs w:val="20"/>
        </w:rPr>
        <w:t xml:space="preserve"> </w:t>
      </w:r>
      <w:proofErr w:type="spellStart"/>
      <w:r w:rsidRPr="005B5366">
        <w:rPr>
          <w:rFonts w:cs="Arial"/>
          <w:sz w:val="20"/>
          <w:szCs w:val="20"/>
        </w:rPr>
        <w:t>Eurostatu</w:t>
      </w:r>
      <w:proofErr w:type="spellEnd"/>
      <w:r w:rsidRPr="005B5366">
        <w:rPr>
          <w:rFonts w:cs="Arial"/>
          <w:b/>
          <w:sz w:val="20"/>
          <w:szCs w:val="20"/>
        </w:rPr>
        <w:t xml:space="preserve"> </w:t>
      </w:r>
      <w:r w:rsidRPr="005B5366">
        <w:rPr>
          <w:rFonts w:cs="Arial"/>
          <w:sz w:val="20"/>
          <w:szCs w:val="20"/>
        </w:rPr>
        <w:t>byla</w:t>
      </w:r>
      <w:r w:rsidRPr="005B5366">
        <w:rPr>
          <w:rFonts w:cs="Arial"/>
          <w:b/>
          <w:sz w:val="20"/>
          <w:szCs w:val="20"/>
        </w:rPr>
        <w:t xml:space="preserve"> meziroční</w:t>
      </w:r>
      <w:r w:rsidRPr="005B5366">
        <w:rPr>
          <w:rFonts w:cs="Arial"/>
          <w:sz w:val="20"/>
          <w:szCs w:val="20"/>
        </w:rPr>
        <w:t xml:space="preserve"> změna HICP </w:t>
      </w:r>
      <w:r w:rsidRPr="005B5366">
        <w:rPr>
          <w:rFonts w:cs="Arial"/>
          <w:b/>
          <w:sz w:val="20"/>
          <w:szCs w:val="20"/>
        </w:rPr>
        <w:t xml:space="preserve">v srpnu </w:t>
      </w:r>
      <w:r w:rsidRPr="005B5366">
        <w:rPr>
          <w:rFonts w:cs="Arial"/>
          <w:b/>
          <w:bCs/>
          <w:sz w:val="20"/>
          <w:szCs w:val="20"/>
        </w:rPr>
        <w:t xml:space="preserve">2024 </w:t>
      </w:r>
      <w:r w:rsidRPr="005B5366">
        <w:rPr>
          <w:rFonts w:cs="Arial"/>
          <w:b/>
          <w:sz w:val="20"/>
          <w:szCs w:val="20"/>
        </w:rPr>
        <w:t>za Eurozónu</w:t>
      </w:r>
      <w:r w:rsidRPr="005B5366">
        <w:rPr>
          <w:rFonts w:cs="Arial"/>
          <w:sz w:val="20"/>
          <w:szCs w:val="20"/>
        </w:rPr>
        <w:t xml:space="preserve"> 2,2 % (v červenci 2,6 %), v Německu 2,0 % a na Slovensku 3,2 %. </w:t>
      </w:r>
      <w:r w:rsidRPr="005B5366">
        <w:rPr>
          <w:rFonts w:cs="Arial"/>
          <w:bCs/>
          <w:sz w:val="20"/>
          <w:szCs w:val="20"/>
        </w:rPr>
        <w:t>Nejvyšší byla v srpnu v Belgii (4,5 %) a nejnižší v Litvě (0,7 %). P</w:t>
      </w:r>
      <w:r w:rsidRPr="005B5366">
        <w:rPr>
          <w:rFonts w:cs="Arial"/>
          <w:sz w:val="20"/>
          <w:szCs w:val="20"/>
        </w:rPr>
        <w:t xml:space="preserve">odle předběžných údajů </w:t>
      </w:r>
      <w:proofErr w:type="spellStart"/>
      <w:r w:rsidRPr="005B5366">
        <w:rPr>
          <w:rFonts w:cs="Arial"/>
          <w:sz w:val="20"/>
          <w:szCs w:val="20"/>
        </w:rPr>
        <w:t>Eurostatu</w:t>
      </w:r>
      <w:proofErr w:type="spellEnd"/>
      <w:r w:rsidRPr="005B5366">
        <w:rPr>
          <w:rFonts w:cs="Arial"/>
          <w:sz w:val="20"/>
          <w:szCs w:val="20"/>
        </w:rPr>
        <w:t xml:space="preserve"> byla </w:t>
      </w:r>
      <w:r w:rsidRPr="005B5366">
        <w:rPr>
          <w:rFonts w:cs="Arial"/>
          <w:b/>
          <w:sz w:val="20"/>
          <w:szCs w:val="20"/>
        </w:rPr>
        <w:t>meziroční</w:t>
      </w:r>
      <w:r w:rsidRPr="005B5366">
        <w:rPr>
          <w:rFonts w:cs="Arial"/>
          <w:sz w:val="20"/>
          <w:szCs w:val="20"/>
        </w:rPr>
        <w:t xml:space="preserve"> změna HICP </w:t>
      </w:r>
      <w:r w:rsidRPr="005B5366">
        <w:rPr>
          <w:rFonts w:cs="Arial"/>
          <w:b/>
          <w:bCs/>
          <w:sz w:val="20"/>
          <w:szCs w:val="20"/>
        </w:rPr>
        <w:t xml:space="preserve">27 členských zemí EU </w:t>
      </w:r>
      <w:r w:rsidRPr="005B5366">
        <w:rPr>
          <w:rFonts w:cs="Arial"/>
          <w:b/>
          <w:sz w:val="20"/>
          <w:szCs w:val="20"/>
        </w:rPr>
        <w:t xml:space="preserve">v červenci </w:t>
      </w:r>
      <w:r w:rsidRPr="005B5366">
        <w:rPr>
          <w:rFonts w:cs="Arial"/>
          <w:sz w:val="20"/>
          <w:szCs w:val="20"/>
        </w:rPr>
        <w:t xml:space="preserve">2,8 %, což bylo o 0,2 procentního bodu více než v červnu. </w:t>
      </w:r>
      <w:r w:rsidRPr="005B5366">
        <w:rPr>
          <w:rFonts w:cs="Arial"/>
          <w:bCs/>
          <w:sz w:val="20"/>
          <w:szCs w:val="20"/>
        </w:rPr>
        <w:t>Nejvyšší byla v červenci v Rumunsku (5,8 %) a nejnižší ve Finsku (0,5 %).</w:t>
      </w:r>
    </w:p>
    <w:p w:rsidR="00AB7393" w:rsidRPr="005B5366" w:rsidRDefault="005B5366" w:rsidP="005B536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B5366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5B5366">
        <w:rPr>
          <w:rFonts w:cs="Arial"/>
          <w:sz w:val="20"/>
          <w:szCs w:val="20"/>
        </w:rPr>
        <w:t>Eurostatu</w:t>
      </w:r>
      <w:proofErr w:type="spellEnd"/>
      <w:r w:rsidRPr="005B5366">
        <w:rPr>
          <w:rFonts w:cs="Arial"/>
          <w:sz w:val="20"/>
          <w:szCs w:val="20"/>
        </w:rPr>
        <w:t xml:space="preserve">: </w:t>
      </w:r>
      <w:hyperlink r:id="rId9" w:history="1">
        <w:r w:rsidRPr="005B5366">
          <w:rPr>
            <w:rStyle w:val="Hypertextovodkaz"/>
            <w:rFonts w:cs="Arial"/>
            <w:sz w:val="20"/>
            <w:szCs w:val="20"/>
          </w:rPr>
          <w:t>HICP</w:t>
        </w:r>
      </w:hyperlink>
      <w:r w:rsidRPr="005B5366">
        <w:rPr>
          <w:rFonts w:cs="Arial"/>
          <w:sz w:val="20"/>
          <w:szCs w:val="20"/>
        </w:rPr>
        <w:t>.)</w:t>
      </w:r>
    </w:p>
    <w:sectPr w:rsidR="00AB7393" w:rsidRPr="005B5366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8E6" w:rsidRDefault="00DE78E6" w:rsidP="00E71A58">
      <w:r>
        <w:separator/>
      </w:r>
    </w:p>
  </w:endnote>
  <w:endnote w:type="continuationSeparator" w:id="0">
    <w:p w:rsidR="00DE78E6" w:rsidRDefault="00DE78E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182E2B">
      <w:rPr>
        <w:szCs w:val="16"/>
      </w:rPr>
      <w:t>srpen</w:t>
    </w:r>
    <w:r w:rsidR="00A16F97">
      <w:rPr>
        <w:rStyle w:val="ZpatChar"/>
        <w:szCs w:val="16"/>
      </w:rPr>
      <w:t xml:space="preserve"> 202</w:t>
    </w:r>
    <w:r w:rsidR="00485656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182E2B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85656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8E6" w:rsidRDefault="00DE78E6" w:rsidP="00E71A58">
      <w:r>
        <w:separator/>
      </w:r>
    </w:p>
  </w:footnote>
  <w:footnote w:type="continuationSeparator" w:id="0">
    <w:p w:rsidR="00DE78E6" w:rsidRDefault="00DE78E6" w:rsidP="00E71A58">
      <w:r>
        <w:continuationSeparator/>
      </w:r>
    </w:p>
  </w:footnote>
  <w:footnote w:id="1">
    <w:p w:rsidR="005B5366" w:rsidRPr="005B5366" w:rsidRDefault="005B5366" w:rsidP="005B5366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5B5366">
        <w:rPr>
          <w:rStyle w:val="Znakapoznpodarou"/>
          <w:rFonts w:ascii="Arial" w:hAnsi="Arial" w:cs="Arial"/>
          <w:szCs w:val="18"/>
          <w:lang w:val="cs-CZ"/>
        </w:rPr>
        <w:footnoteRef/>
      </w:r>
      <w:r w:rsidRPr="005B5366">
        <w:rPr>
          <w:rFonts w:ascii="Arial" w:hAnsi="Arial" w:cs="Arial"/>
          <w:szCs w:val="18"/>
          <w:vertAlign w:val="superscript"/>
          <w:lang w:val="cs-CZ"/>
        </w:rPr>
        <w:t>)</w:t>
      </w:r>
      <w:r w:rsidRPr="005B5366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5B5366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5B5366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5B5366" w:rsidRPr="00743BAE" w:rsidRDefault="005B5366" w:rsidP="005B5366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5B5366">
        <w:rPr>
          <w:rStyle w:val="Znakapoznpodarou"/>
          <w:rFonts w:ascii="Arial" w:hAnsi="Arial" w:cs="Arial"/>
          <w:szCs w:val="18"/>
          <w:lang w:val="cs-CZ"/>
        </w:rPr>
        <w:footnoteRef/>
      </w:r>
      <w:r w:rsidRPr="005B5366">
        <w:rPr>
          <w:rFonts w:ascii="Arial" w:hAnsi="Arial" w:cs="Arial"/>
          <w:szCs w:val="18"/>
          <w:vertAlign w:val="superscript"/>
          <w:lang w:val="cs-CZ"/>
        </w:rPr>
        <w:t>)</w:t>
      </w:r>
      <w:r w:rsidRPr="005B5366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5B5366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152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0516D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087F"/>
    <w:rsid w:val="00155623"/>
    <w:rsid w:val="00157546"/>
    <w:rsid w:val="0016256B"/>
    <w:rsid w:val="00163793"/>
    <w:rsid w:val="001637B7"/>
    <w:rsid w:val="00166698"/>
    <w:rsid w:val="00167915"/>
    <w:rsid w:val="001706D6"/>
    <w:rsid w:val="001714F2"/>
    <w:rsid w:val="00176E2A"/>
    <w:rsid w:val="001778BB"/>
    <w:rsid w:val="00182E2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C3C8F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D18F3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57F3"/>
    <w:rsid w:val="00371C3B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0A4E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E2BAA"/>
    <w:rsid w:val="004F06F5"/>
    <w:rsid w:val="004F1C34"/>
    <w:rsid w:val="004F33A0"/>
    <w:rsid w:val="004F3D10"/>
    <w:rsid w:val="004F6796"/>
    <w:rsid w:val="00500157"/>
    <w:rsid w:val="00503485"/>
    <w:rsid w:val="00505B31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5366"/>
    <w:rsid w:val="005B77D2"/>
    <w:rsid w:val="005B7A04"/>
    <w:rsid w:val="005C06ED"/>
    <w:rsid w:val="005C1D40"/>
    <w:rsid w:val="005C2A6E"/>
    <w:rsid w:val="005C3013"/>
    <w:rsid w:val="005D5802"/>
    <w:rsid w:val="005D7890"/>
    <w:rsid w:val="005D7D83"/>
    <w:rsid w:val="005E1698"/>
    <w:rsid w:val="005E3A03"/>
    <w:rsid w:val="005E7910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20D6"/>
    <w:rsid w:val="00705A9E"/>
    <w:rsid w:val="00706AD4"/>
    <w:rsid w:val="007140BE"/>
    <w:rsid w:val="007211F5"/>
    <w:rsid w:val="0072465B"/>
    <w:rsid w:val="0072569E"/>
    <w:rsid w:val="00725BB5"/>
    <w:rsid w:val="00730AE8"/>
    <w:rsid w:val="00730D1E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A1CAB"/>
    <w:rsid w:val="009A60D1"/>
    <w:rsid w:val="009A6484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0CE4"/>
    <w:rsid w:val="009D3ACD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B7393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4B21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419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21DD"/>
    <w:rsid w:val="00BC33D1"/>
    <w:rsid w:val="00BC7154"/>
    <w:rsid w:val="00BD366B"/>
    <w:rsid w:val="00BD6D50"/>
    <w:rsid w:val="00BE126A"/>
    <w:rsid w:val="00BE18B9"/>
    <w:rsid w:val="00BE2311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463E9"/>
    <w:rsid w:val="00C520A6"/>
    <w:rsid w:val="00C54697"/>
    <w:rsid w:val="00C73885"/>
    <w:rsid w:val="00C747B1"/>
    <w:rsid w:val="00C7712F"/>
    <w:rsid w:val="00C82191"/>
    <w:rsid w:val="00C90CF4"/>
    <w:rsid w:val="00C92EB6"/>
    <w:rsid w:val="00C93389"/>
    <w:rsid w:val="00C93EE8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51EC"/>
    <w:rsid w:val="00CF73AE"/>
    <w:rsid w:val="00D040DD"/>
    <w:rsid w:val="00D07F46"/>
    <w:rsid w:val="00D12A2B"/>
    <w:rsid w:val="00D13986"/>
    <w:rsid w:val="00D20C94"/>
    <w:rsid w:val="00D215D1"/>
    <w:rsid w:val="00D23F20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37F59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158B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E78E6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8AFD2C0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AB0EA-1AF1-4FC6-B6AF-C6666801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668</TotalTime>
  <Pages>2</Pages>
  <Words>742</Words>
  <Characters>4381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268</cp:revision>
  <cp:lastPrinted>2017-01-18T13:33:00Z</cp:lastPrinted>
  <dcterms:created xsi:type="dcterms:W3CDTF">2017-02-09T16:27:00Z</dcterms:created>
  <dcterms:modified xsi:type="dcterms:W3CDTF">2024-09-09T10:11:00Z</dcterms:modified>
</cp:coreProperties>
</file>