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40" w:rsidRPr="00B4301A" w:rsidRDefault="006C3D40"/>
    <w:p w:rsidR="006C3D40" w:rsidRPr="00B4301A" w:rsidRDefault="006C3D40">
      <w:pPr>
        <w:pStyle w:val="Zhlav"/>
        <w:tabs>
          <w:tab w:val="clear" w:pos="4536"/>
          <w:tab w:val="clear" w:pos="9072"/>
        </w:tabs>
      </w:pPr>
    </w:p>
    <w:p w:rsidR="006C3D40" w:rsidRPr="001D15BD" w:rsidRDefault="006C3D40">
      <w:pPr>
        <w:pStyle w:val="Nadpis9"/>
        <w:rPr>
          <w:iCs/>
        </w:rPr>
      </w:pPr>
      <w:r w:rsidRPr="001D15BD">
        <w:rPr>
          <w:iCs/>
        </w:rPr>
        <w:t>Brief analytical comments</w:t>
      </w:r>
    </w:p>
    <w:p w:rsidR="006C3D40" w:rsidRPr="001D15BD" w:rsidRDefault="006C3D40">
      <w:pPr>
        <w:rPr>
          <w:b/>
          <w:bCs/>
          <w:iCs/>
        </w:rPr>
      </w:pPr>
    </w:p>
    <w:p w:rsidR="006C3D40" w:rsidRPr="001D15BD" w:rsidRDefault="006C3D40">
      <w:pPr>
        <w:rPr>
          <w:b/>
          <w:bCs/>
          <w:iCs/>
        </w:rPr>
      </w:pPr>
    </w:p>
    <w:p w:rsidR="006C3D40" w:rsidRPr="001D15BD" w:rsidRDefault="006C3D40">
      <w:pPr>
        <w:rPr>
          <w:rFonts w:ascii="Arial" w:hAnsi="Arial" w:cs="Arial"/>
          <w:iCs/>
          <w:sz w:val="20"/>
        </w:rPr>
      </w:pPr>
      <w:r w:rsidRPr="001D15BD">
        <w:rPr>
          <w:rFonts w:ascii="Arial" w:hAnsi="Arial" w:cs="Arial"/>
          <w:b/>
          <w:bCs/>
          <w:iCs/>
          <w:sz w:val="20"/>
        </w:rPr>
        <w:t xml:space="preserve">In </w:t>
      </w:r>
      <w:r w:rsidR="00E82667" w:rsidRPr="001D15BD">
        <w:rPr>
          <w:rFonts w:ascii="Arial" w:hAnsi="Arial" w:cs="Arial"/>
          <w:b/>
          <w:bCs/>
          <w:iCs/>
          <w:sz w:val="20"/>
        </w:rPr>
        <w:t>Q</w:t>
      </w:r>
      <w:r w:rsidR="00F036A9" w:rsidRPr="001D15BD">
        <w:rPr>
          <w:rFonts w:ascii="Arial" w:hAnsi="Arial" w:cs="Arial"/>
          <w:b/>
          <w:bCs/>
          <w:iCs/>
          <w:sz w:val="20"/>
        </w:rPr>
        <w:t>3</w:t>
      </w:r>
      <w:r w:rsidR="00E82667"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="00E918E7" w:rsidRPr="001D15BD">
        <w:rPr>
          <w:rFonts w:ascii="Arial" w:hAnsi="Arial" w:cs="Arial"/>
          <w:b/>
          <w:bCs/>
          <w:iCs/>
          <w:sz w:val="20"/>
        </w:rPr>
        <w:t>201</w:t>
      </w:r>
      <w:r w:rsidR="007924A2">
        <w:rPr>
          <w:rFonts w:ascii="Arial" w:hAnsi="Arial" w:cs="Arial"/>
          <w:b/>
          <w:bCs/>
          <w:iCs/>
          <w:sz w:val="20"/>
        </w:rPr>
        <w:t>5</w:t>
      </w:r>
      <w:r w:rsidR="00E82667"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there is a total of </w:t>
      </w:r>
      <w:r w:rsidR="00E918E7" w:rsidRPr="001D15BD">
        <w:rPr>
          <w:rFonts w:ascii="Arial" w:hAnsi="Arial" w:cs="Arial"/>
          <w:iCs/>
          <w:sz w:val="20"/>
        </w:rPr>
        <w:t xml:space="preserve">seven </w:t>
      </w:r>
      <w:r w:rsidRPr="001D15BD">
        <w:rPr>
          <w:rFonts w:ascii="Arial" w:hAnsi="Arial" w:cs="Arial"/>
          <w:b/>
          <w:bCs/>
          <w:iCs/>
          <w:sz w:val="20"/>
        </w:rPr>
        <w:t>health insurance companies</w:t>
      </w:r>
      <w:r w:rsidR="00FB4089" w:rsidRPr="001D15BD">
        <w:rPr>
          <w:rFonts w:ascii="Arial" w:hAnsi="Arial" w:cs="Arial"/>
          <w:b/>
          <w:bCs/>
          <w:iCs/>
          <w:sz w:val="20"/>
        </w:rPr>
        <w:t>,</w:t>
      </w:r>
      <w:r w:rsidRPr="001D15BD">
        <w:rPr>
          <w:rFonts w:ascii="Arial" w:hAnsi="Arial" w:cs="Arial"/>
          <w:iCs/>
          <w:sz w:val="20"/>
        </w:rPr>
        <w:t xml:space="preserve"> </w:t>
      </w:r>
      <w:r w:rsidR="00F15353" w:rsidRPr="001D15BD">
        <w:rPr>
          <w:rFonts w:ascii="Arial" w:hAnsi="Arial" w:cs="Arial"/>
          <w:iCs/>
          <w:sz w:val="20"/>
        </w:rPr>
        <w:t xml:space="preserve">which </w:t>
      </w:r>
      <w:r w:rsidR="00FB4089" w:rsidRPr="001D15BD">
        <w:rPr>
          <w:rFonts w:ascii="Arial" w:hAnsi="Arial" w:cs="Arial"/>
          <w:iCs/>
          <w:sz w:val="20"/>
        </w:rPr>
        <w:t xml:space="preserve">employed </w:t>
      </w:r>
      <w:r w:rsidR="00F15353" w:rsidRPr="001D15BD">
        <w:rPr>
          <w:rFonts w:ascii="Arial" w:hAnsi="Arial" w:cs="Arial"/>
          <w:iCs/>
          <w:sz w:val="20"/>
        </w:rPr>
        <w:t>58</w:t>
      </w:r>
      <w:r w:rsidR="00E2633C">
        <w:rPr>
          <w:rFonts w:ascii="Arial" w:hAnsi="Arial" w:cs="Arial"/>
          <w:iCs/>
          <w:sz w:val="20"/>
        </w:rPr>
        <w:t>31</w:t>
      </w:r>
      <w:r w:rsidR="00F15353" w:rsidRPr="001D15BD">
        <w:rPr>
          <w:rFonts w:ascii="Arial" w:hAnsi="Arial" w:cs="Arial"/>
          <w:iCs/>
          <w:sz w:val="20"/>
        </w:rPr>
        <w:t xml:space="preserve"> persons (FTE) </w:t>
      </w:r>
      <w:r w:rsidR="00FB4089" w:rsidRPr="001D15BD">
        <w:rPr>
          <w:rFonts w:ascii="Arial" w:hAnsi="Arial" w:cs="Arial"/>
          <w:iCs/>
          <w:sz w:val="20"/>
        </w:rPr>
        <w:t xml:space="preserve">- </w:t>
      </w:r>
      <w:r w:rsidRPr="001D15BD">
        <w:rPr>
          <w:rFonts w:ascii="Arial" w:hAnsi="Arial" w:cs="Arial"/>
          <w:iCs/>
          <w:sz w:val="20"/>
        </w:rPr>
        <w:t>which was</w:t>
      </w:r>
      <w:r w:rsidR="00DB3E63" w:rsidRPr="001D15BD">
        <w:rPr>
          <w:rFonts w:ascii="Arial" w:hAnsi="Arial" w:cs="Arial"/>
          <w:iCs/>
          <w:sz w:val="20"/>
        </w:rPr>
        <w:t xml:space="preserve"> by</w:t>
      </w:r>
      <w:r w:rsidRPr="001D15BD">
        <w:rPr>
          <w:rFonts w:ascii="Arial" w:hAnsi="Arial" w:cs="Arial"/>
          <w:iCs/>
          <w:sz w:val="20"/>
        </w:rPr>
        <w:t xml:space="preserve"> </w:t>
      </w:r>
      <w:r w:rsidR="007924A2">
        <w:rPr>
          <w:rFonts w:ascii="Arial" w:hAnsi="Arial" w:cs="Arial"/>
          <w:iCs/>
          <w:sz w:val="20"/>
        </w:rPr>
        <w:t>0,1</w:t>
      </w:r>
      <w:r w:rsidR="00E07CA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% </w:t>
      </w:r>
      <w:r w:rsidR="007924A2">
        <w:rPr>
          <w:rFonts w:ascii="Arial" w:hAnsi="Arial" w:cs="Arial"/>
          <w:iCs/>
          <w:sz w:val="20"/>
        </w:rPr>
        <w:t>more</w:t>
      </w:r>
      <w:r w:rsidRPr="001D15BD">
        <w:rPr>
          <w:rFonts w:ascii="Arial" w:hAnsi="Arial" w:cs="Arial"/>
          <w:iCs/>
          <w:sz w:val="20"/>
        </w:rPr>
        <w:t xml:space="preserve"> than in Q</w:t>
      </w:r>
      <w:r w:rsidR="00370FF0" w:rsidRPr="001D15BD">
        <w:rPr>
          <w:rFonts w:ascii="Arial" w:hAnsi="Arial" w:cs="Arial"/>
          <w:iCs/>
          <w:sz w:val="20"/>
        </w:rPr>
        <w:t>3</w:t>
      </w:r>
      <w:r w:rsidR="00E82667"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7924A2">
        <w:rPr>
          <w:rFonts w:ascii="Arial" w:hAnsi="Arial" w:cs="Arial"/>
          <w:iCs/>
          <w:sz w:val="20"/>
        </w:rPr>
        <w:t>4</w:t>
      </w:r>
      <w:r w:rsidR="00E82667" w:rsidRPr="001D15BD">
        <w:rPr>
          <w:rFonts w:ascii="Arial" w:hAnsi="Arial" w:cs="Arial"/>
          <w:iCs/>
          <w:sz w:val="20"/>
        </w:rPr>
        <w:t xml:space="preserve"> (</w:t>
      </w:r>
      <w:r w:rsidR="00FB4089" w:rsidRPr="001D15BD">
        <w:rPr>
          <w:rFonts w:ascii="Arial" w:hAnsi="Arial" w:cs="Arial"/>
          <w:iCs/>
          <w:sz w:val="20"/>
        </w:rPr>
        <w:t>58</w:t>
      </w:r>
      <w:r w:rsidR="00E2633C">
        <w:rPr>
          <w:rFonts w:ascii="Arial" w:hAnsi="Arial" w:cs="Arial"/>
          <w:iCs/>
          <w:sz w:val="20"/>
        </w:rPr>
        <w:t>23</w:t>
      </w:r>
      <w:r w:rsidR="00E07CA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persons).</w:t>
      </w:r>
    </w:p>
    <w:p w:rsidR="006C3D40" w:rsidRPr="001D15BD" w:rsidRDefault="006C3D40">
      <w:pPr>
        <w:ind w:firstLine="708"/>
        <w:rPr>
          <w:rFonts w:ascii="Arial" w:hAnsi="Arial" w:cs="Arial"/>
          <w:iCs/>
          <w:sz w:val="20"/>
        </w:rPr>
      </w:pPr>
    </w:p>
    <w:p w:rsidR="00B631C1" w:rsidRPr="001D15BD" w:rsidRDefault="006C3D40">
      <w:pPr>
        <w:rPr>
          <w:rFonts w:ascii="Arial" w:hAnsi="Arial" w:cs="Arial"/>
          <w:iCs/>
          <w:sz w:val="20"/>
        </w:rPr>
      </w:pPr>
      <w:r w:rsidRPr="001D15BD">
        <w:rPr>
          <w:rFonts w:ascii="Arial" w:hAnsi="Arial" w:cs="Arial"/>
          <w:b/>
          <w:bCs/>
          <w:iCs/>
          <w:sz w:val="20"/>
        </w:rPr>
        <w:t>The average monthly wage</w:t>
      </w:r>
      <w:r w:rsidRPr="001D15BD">
        <w:rPr>
          <w:rFonts w:ascii="Arial" w:hAnsi="Arial" w:cs="Arial"/>
          <w:iCs/>
          <w:sz w:val="20"/>
        </w:rPr>
        <w:t xml:space="preserve"> (calculated from wages </w:t>
      </w:r>
      <w:r w:rsidR="006A08FF" w:rsidRPr="001D15BD">
        <w:rPr>
          <w:rFonts w:ascii="Arial" w:hAnsi="Arial" w:cs="Arial"/>
          <w:iCs/>
          <w:sz w:val="20"/>
        </w:rPr>
        <w:t>excl.</w:t>
      </w:r>
      <w:r w:rsidRPr="001D15BD">
        <w:rPr>
          <w:rFonts w:ascii="Arial" w:hAnsi="Arial" w:cs="Arial"/>
          <w:iCs/>
          <w:sz w:val="20"/>
        </w:rPr>
        <w:t xml:space="preserve"> other personnel expenses and from the above number of employed persons) increased from CZK </w:t>
      </w:r>
      <w:r w:rsidR="00FB4089" w:rsidRPr="001D15BD">
        <w:rPr>
          <w:rFonts w:ascii="Arial" w:hAnsi="Arial" w:cs="Arial"/>
          <w:iCs/>
          <w:sz w:val="20"/>
        </w:rPr>
        <w:t>3</w:t>
      </w:r>
      <w:r w:rsidR="00E2633C">
        <w:rPr>
          <w:rFonts w:ascii="Arial" w:hAnsi="Arial" w:cs="Arial"/>
          <w:iCs/>
          <w:sz w:val="20"/>
        </w:rPr>
        <w:t>5</w:t>
      </w:r>
      <w:r w:rsidR="007924A2">
        <w:rPr>
          <w:rFonts w:ascii="Arial" w:hAnsi="Arial" w:cs="Arial"/>
          <w:iCs/>
          <w:sz w:val="20"/>
        </w:rPr>
        <w:t xml:space="preserve"> </w:t>
      </w:r>
      <w:r w:rsidR="00E2633C">
        <w:rPr>
          <w:rFonts w:ascii="Arial" w:hAnsi="Arial" w:cs="Arial"/>
          <w:iCs/>
          <w:sz w:val="20"/>
        </w:rPr>
        <w:t>423</w:t>
      </w:r>
      <w:r w:rsidR="00FB4089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in Q</w:t>
      </w:r>
      <w:r w:rsidR="00370FF0" w:rsidRPr="001D15BD">
        <w:rPr>
          <w:rFonts w:ascii="Arial" w:hAnsi="Arial" w:cs="Arial"/>
          <w:iCs/>
          <w:sz w:val="20"/>
        </w:rPr>
        <w:t>3</w:t>
      </w:r>
      <w:r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E2633C">
        <w:rPr>
          <w:rFonts w:ascii="Arial" w:hAnsi="Arial" w:cs="Arial"/>
          <w:iCs/>
          <w:sz w:val="20"/>
        </w:rPr>
        <w:t>5</w:t>
      </w:r>
      <w:r w:rsidRPr="001D15BD">
        <w:rPr>
          <w:rFonts w:ascii="Arial" w:hAnsi="Arial" w:cs="Arial"/>
          <w:iCs/>
          <w:sz w:val="20"/>
        </w:rPr>
        <w:t xml:space="preserve"> to CZK </w:t>
      </w:r>
      <w:r w:rsidR="007924A2">
        <w:rPr>
          <w:rFonts w:ascii="Arial" w:hAnsi="Arial" w:cs="Arial"/>
          <w:iCs/>
          <w:sz w:val="20"/>
        </w:rPr>
        <w:t>3</w:t>
      </w:r>
      <w:r w:rsidR="00E2633C">
        <w:rPr>
          <w:rFonts w:ascii="Arial" w:hAnsi="Arial" w:cs="Arial"/>
          <w:iCs/>
          <w:sz w:val="20"/>
        </w:rPr>
        <w:t>6</w:t>
      </w:r>
      <w:r w:rsidR="00370FF0" w:rsidRPr="001D15BD">
        <w:rPr>
          <w:rFonts w:ascii="Arial" w:hAnsi="Arial" w:cs="Arial"/>
          <w:iCs/>
          <w:sz w:val="20"/>
        </w:rPr>
        <w:t xml:space="preserve"> </w:t>
      </w:r>
      <w:r w:rsidR="00E2633C">
        <w:rPr>
          <w:rFonts w:ascii="Arial" w:hAnsi="Arial" w:cs="Arial"/>
          <w:iCs/>
          <w:sz w:val="20"/>
        </w:rPr>
        <w:t>603</w:t>
      </w:r>
      <w:r w:rsidR="00E07CA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in </w:t>
      </w:r>
      <w:r w:rsidR="00E82667" w:rsidRPr="001D15BD">
        <w:rPr>
          <w:rFonts w:ascii="Arial" w:hAnsi="Arial" w:cs="Arial"/>
          <w:iCs/>
          <w:sz w:val="20"/>
        </w:rPr>
        <w:t>Q</w:t>
      </w:r>
      <w:r w:rsidR="00370FF0" w:rsidRPr="001D15BD">
        <w:rPr>
          <w:rFonts w:ascii="Arial" w:hAnsi="Arial" w:cs="Arial"/>
          <w:iCs/>
          <w:sz w:val="20"/>
        </w:rPr>
        <w:t>3</w:t>
      </w:r>
      <w:r w:rsidR="00E82667"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7924A2">
        <w:rPr>
          <w:rFonts w:ascii="Arial" w:hAnsi="Arial" w:cs="Arial"/>
          <w:iCs/>
          <w:sz w:val="20"/>
        </w:rPr>
        <w:t>5</w:t>
      </w:r>
      <w:r w:rsidR="00E82667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(</w:t>
      </w:r>
      <w:r w:rsidR="008E36BF" w:rsidRPr="001D15BD">
        <w:rPr>
          <w:rFonts w:ascii="Arial" w:hAnsi="Arial" w:cs="Arial"/>
          <w:iCs/>
          <w:sz w:val="20"/>
        </w:rPr>
        <w:t>+</w:t>
      </w:r>
      <w:r w:rsidR="007924A2">
        <w:rPr>
          <w:rFonts w:ascii="Arial" w:hAnsi="Arial" w:cs="Arial"/>
          <w:iCs/>
          <w:sz w:val="20"/>
        </w:rPr>
        <w:t>3</w:t>
      </w:r>
      <w:proofErr w:type="gramStart"/>
      <w:r w:rsidR="00370FF0" w:rsidRPr="001D15BD">
        <w:rPr>
          <w:rFonts w:ascii="Arial" w:hAnsi="Arial" w:cs="Arial"/>
          <w:iCs/>
          <w:sz w:val="20"/>
        </w:rPr>
        <w:t>,</w:t>
      </w:r>
      <w:r w:rsidR="00E2633C">
        <w:rPr>
          <w:rFonts w:ascii="Arial" w:hAnsi="Arial" w:cs="Arial"/>
          <w:iCs/>
          <w:sz w:val="20"/>
        </w:rPr>
        <w:t>3</w:t>
      </w:r>
      <w:proofErr w:type="gramEnd"/>
      <w:r w:rsidR="00E07CA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%</w:t>
      </w:r>
      <w:r w:rsidR="008E36BF" w:rsidRPr="001D15BD">
        <w:rPr>
          <w:rFonts w:ascii="Arial" w:hAnsi="Arial" w:cs="Arial"/>
          <w:iCs/>
          <w:sz w:val="20"/>
        </w:rPr>
        <w:t>,</w:t>
      </w:r>
      <w:r w:rsidRPr="001D15BD">
        <w:rPr>
          <w:rFonts w:ascii="Arial" w:hAnsi="Arial" w:cs="Arial"/>
          <w:iCs/>
          <w:sz w:val="20"/>
        </w:rPr>
        <w:t xml:space="preserve"> year-on-year).</w:t>
      </w:r>
      <w:r w:rsidR="00F036A9" w:rsidRPr="001D15BD">
        <w:rPr>
          <w:rFonts w:ascii="Arial" w:hAnsi="Arial" w:cs="Arial"/>
          <w:bCs/>
          <w:iCs/>
          <w:sz w:val="20"/>
        </w:rPr>
        <w:t xml:space="preserve"> </w:t>
      </w:r>
    </w:p>
    <w:p w:rsidR="00C163BA" w:rsidRPr="001D15BD" w:rsidRDefault="006C3D40">
      <w:pPr>
        <w:pStyle w:val="Zkladntext2"/>
        <w:rPr>
          <w:iCs/>
        </w:rPr>
      </w:pPr>
      <w:r w:rsidRPr="001D15BD">
        <w:rPr>
          <w:iCs/>
        </w:rPr>
        <w:br/>
      </w:r>
      <w:r w:rsidRPr="001D15BD">
        <w:rPr>
          <w:b/>
          <w:bCs/>
          <w:iCs/>
        </w:rPr>
        <w:t>Premiums written</w:t>
      </w:r>
      <w:r w:rsidRPr="001D15BD">
        <w:rPr>
          <w:iCs/>
        </w:rPr>
        <w:t xml:space="preserve"> (excl. those paid by the state</w:t>
      </w:r>
      <w:r w:rsidR="00F85B40" w:rsidRPr="001D15BD">
        <w:rPr>
          <w:iCs/>
        </w:rPr>
        <w:t>-</w:t>
      </w:r>
      <w:r w:rsidR="00E364FC" w:rsidRPr="001D15BD">
        <w:rPr>
          <w:iCs/>
        </w:rPr>
        <w:t>insured persons</w:t>
      </w:r>
      <w:r w:rsidRPr="001D15BD">
        <w:rPr>
          <w:iCs/>
        </w:rPr>
        <w:t xml:space="preserve">) make up a substantial part of </w:t>
      </w:r>
      <w:r w:rsidR="00FB4089" w:rsidRPr="001D15BD">
        <w:rPr>
          <w:iCs/>
        </w:rPr>
        <w:t xml:space="preserve">the </w:t>
      </w:r>
      <w:r w:rsidRPr="001D15BD">
        <w:rPr>
          <w:iCs/>
        </w:rPr>
        <w:t xml:space="preserve">total revenues of health insurance companies. In the reported period they amounted to </w:t>
      </w:r>
      <w:r w:rsidR="00FB4089" w:rsidRPr="001D15BD">
        <w:rPr>
          <w:iCs/>
        </w:rPr>
        <w:t>CZK 4</w:t>
      </w:r>
      <w:r w:rsidR="00E2633C">
        <w:rPr>
          <w:iCs/>
        </w:rPr>
        <w:t>9</w:t>
      </w:r>
      <w:r w:rsidR="00FB4089" w:rsidRPr="001D15BD">
        <w:rPr>
          <w:iCs/>
        </w:rPr>
        <w:t> </w:t>
      </w:r>
      <w:r w:rsidR="00E2633C">
        <w:rPr>
          <w:iCs/>
        </w:rPr>
        <w:t>561</w:t>
      </w:r>
      <w:r w:rsidR="00FB4089" w:rsidRPr="001D15BD">
        <w:rPr>
          <w:iCs/>
        </w:rPr>
        <w:t xml:space="preserve"> </w:t>
      </w:r>
      <w:r w:rsidR="00D66E2C" w:rsidRPr="001D15BD">
        <w:rPr>
          <w:iCs/>
        </w:rPr>
        <w:t>million</w:t>
      </w:r>
      <w:r w:rsidRPr="001D15BD">
        <w:rPr>
          <w:iCs/>
        </w:rPr>
        <w:t xml:space="preserve">, i.e. by </w:t>
      </w:r>
      <w:r w:rsidR="00E2633C">
        <w:rPr>
          <w:iCs/>
        </w:rPr>
        <w:t>5</w:t>
      </w:r>
      <w:r w:rsidR="00B0153E">
        <w:rPr>
          <w:iCs/>
        </w:rPr>
        <w:t>,</w:t>
      </w:r>
      <w:r w:rsidR="00E2633C">
        <w:rPr>
          <w:iCs/>
        </w:rPr>
        <w:t>1</w:t>
      </w:r>
      <w:r w:rsidR="00B0153E">
        <w:rPr>
          <w:iCs/>
        </w:rPr>
        <w:t xml:space="preserve"> </w:t>
      </w:r>
      <w:r w:rsidRPr="001D15BD">
        <w:rPr>
          <w:iCs/>
        </w:rPr>
        <w:t xml:space="preserve">% </w:t>
      </w:r>
      <w:r w:rsidR="00FB4089" w:rsidRPr="001D15BD">
        <w:rPr>
          <w:iCs/>
        </w:rPr>
        <w:t>more</w:t>
      </w:r>
      <w:r w:rsidR="00E07CA1" w:rsidRPr="001D15BD">
        <w:rPr>
          <w:iCs/>
        </w:rPr>
        <w:t xml:space="preserve"> </w:t>
      </w:r>
      <w:r w:rsidRPr="001D15BD">
        <w:rPr>
          <w:iCs/>
        </w:rPr>
        <w:t xml:space="preserve">compared to the corresponding period of </w:t>
      </w:r>
      <w:r w:rsidR="00E918E7" w:rsidRPr="001D15BD">
        <w:rPr>
          <w:iCs/>
        </w:rPr>
        <w:t>201</w:t>
      </w:r>
      <w:r w:rsidR="00E2633C">
        <w:rPr>
          <w:iCs/>
        </w:rPr>
        <w:t>5</w:t>
      </w:r>
      <w:bookmarkStart w:id="0" w:name="_GoBack"/>
      <w:bookmarkEnd w:id="0"/>
      <w:r w:rsidRPr="001D15BD">
        <w:rPr>
          <w:iCs/>
        </w:rPr>
        <w:t xml:space="preserve">. The amount of premiums is regulated by the General Health Insurance Premiums Act No. 592/1992 Sb., whose amendment referring, among other things, also to the assessment base determination, has been applicable since 2008. </w:t>
      </w:r>
      <w:r w:rsidR="00C32003" w:rsidRPr="001D15BD">
        <w:rPr>
          <w:rStyle w:val="hps"/>
          <w:lang w:val="en"/>
        </w:rPr>
        <w:t>Premiums written measured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on an accrual basis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but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not actual revenues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of health insurance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for universal health insurance</w:t>
      </w:r>
      <w:r w:rsidR="00C32003" w:rsidRPr="001D15BD">
        <w:rPr>
          <w:lang w:val="en"/>
        </w:rPr>
        <w:t>.</w:t>
      </w:r>
      <w:r w:rsidR="00C32003" w:rsidRPr="001D15BD">
        <w:rPr>
          <w:iCs/>
        </w:rPr>
        <w:t xml:space="preserve"> </w:t>
      </w:r>
      <w:r w:rsidRPr="001D15BD">
        <w:rPr>
          <w:iCs/>
        </w:rPr>
        <w:t>Actual revenues</w:t>
      </w:r>
      <w:r w:rsidR="00E364FC" w:rsidRPr="001D15BD">
        <w:rPr>
          <w:iCs/>
        </w:rPr>
        <w:t xml:space="preserve"> are lower, as evidenced by the </w:t>
      </w:r>
      <w:r w:rsidR="00121424" w:rsidRPr="001D15BD">
        <w:rPr>
          <w:iCs/>
        </w:rPr>
        <w:t>amount</w:t>
      </w:r>
      <w:r w:rsidR="00E364FC" w:rsidRPr="001D15BD">
        <w:rPr>
          <w:iCs/>
        </w:rPr>
        <w:t xml:space="preserve"> of</w:t>
      </w:r>
      <w:r w:rsidR="00E66D92" w:rsidRPr="001D15BD">
        <w:rPr>
          <w:iCs/>
        </w:rPr>
        <w:t xml:space="preserve"> accrued fines and penalties on unpaid insurance.</w:t>
      </w:r>
    </w:p>
    <w:p w:rsidR="00C163BA" w:rsidRDefault="00C163BA">
      <w:pPr>
        <w:pStyle w:val="Zkladntext2"/>
        <w:rPr>
          <w:iCs/>
        </w:rPr>
      </w:pPr>
    </w:p>
    <w:p w:rsidR="00072D0B" w:rsidRPr="00072D0B" w:rsidRDefault="00072D0B">
      <w:pPr>
        <w:pStyle w:val="Zkladntext2"/>
        <w:rPr>
          <w:iCs/>
        </w:rPr>
      </w:pPr>
      <w:proofErr w:type="gramStart"/>
      <w:r w:rsidRPr="00072D0B">
        <w:rPr>
          <w:iCs/>
        </w:rPr>
        <w:t>The real revenue of health insurance companies in the amount CZK 1</w:t>
      </w:r>
      <w:r w:rsidRPr="00072D0B">
        <w:rPr>
          <w:iCs/>
        </w:rPr>
        <w:t>93 474</w:t>
      </w:r>
      <w:r w:rsidRPr="00072D0B">
        <w:rPr>
          <w:iCs/>
        </w:rPr>
        <w:t xml:space="preserve"> mill.</w:t>
      </w:r>
      <w:proofErr w:type="gramEnd"/>
      <w:r w:rsidRPr="00072D0B">
        <w:rPr>
          <w:iCs/>
        </w:rPr>
        <w:t xml:space="preserve"> (</w:t>
      </w:r>
      <w:proofErr w:type="gramStart"/>
      <w:r w:rsidRPr="00072D0B">
        <w:rPr>
          <w:iCs/>
        </w:rPr>
        <w:t>i.e</w:t>
      </w:r>
      <w:proofErr w:type="gramEnd"/>
      <w:r w:rsidRPr="00072D0B">
        <w:rPr>
          <w:iCs/>
        </w:rPr>
        <w:t>. collected health insurance the payments for the state insured persons)</w:t>
      </w:r>
      <w:r w:rsidRPr="00072D0B">
        <w:rPr>
          <w:iCs/>
          <w:color w:val="FF0000"/>
        </w:rPr>
        <w:t xml:space="preserve"> </w:t>
      </w:r>
      <w:r w:rsidRPr="00072D0B">
        <w:rPr>
          <w:iCs/>
        </w:rPr>
        <w:t>I</w:t>
      </w:r>
      <w:r w:rsidRPr="00072D0B">
        <w:rPr>
          <w:bCs/>
          <w:iCs/>
        </w:rPr>
        <w:t>n comparison</w:t>
      </w:r>
      <w:r w:rsidRPr="00072D0B">
        <w:rPr>
          <w:b/>
          <w:bCs/>
          <w:iCs/>
        </w:rPr>
        <w:t xml:space="preserve"> </w:t>
      </w:r>
      <w:r w:rsidRPr="00072D0B">
        <w:rPr>
          <w:b/>
          <w:bCs/>
          <w:iCs/>
        </w:rPr>
        <w:t>3</w:t>
      </w:r>
      <w:r w:rsidRPr="00072D0B">
        <w:rPr>
          <w:bCs/>
          <w:iCs/>
        </w:rPr>
        <w:t>Q 2015</w:t>
      </w:r>
      <w:r w:rsidRPr="00072D0B">
        <w:rPr>
          <w:b/>
          <w:bCs/>
          <w:iCs/>
        </w:rPr>
        <w:t xml:space="preserve"> </w:t>
      </w:r>
      <w:r w:rsidRPr="00072D0B">
        <w:rPr>
          <w:bCs/>
          <w:iCs/>
        </w:rPr>
        <w:t xml:space="preserve">it means increasing by </w:t>
      </w:r>
      <w:r w:rsidRPr="00072D0B">
        <w:rPr>
          <w:bCs/>
          <w:iCs/>
        </w:rPr>
        <w:t>3.91</w:t>
      </w:r>
      <w:r w:rsidRPr="00072D0B">
        <w:rPr>
          <w:bCs/>
          <w:iCs/>
        </w:rPr>
        <w:t xml:space="preserve"> %</w:t>
      </w:r>
      <w:r w:rsidRPr="00072D0B">
        <w:rPr>
          <w:b/>
          <w:bCs/>
          <w:iCs/>
        </w:rPr>
        <w:t xml:space="preserve">, </w:t>
      </w:r>
      <w:r w:rsidRPr="00072D0B">
        <w:rPr>
          <w:bCs/>
          <w:iCs/>
        </w:rPr>
        <w:t>when income</w:t>
      </w:r>
      <w:r w:rsidRPr="00072D0B">
        <w:rPr>
          <w:iCs/>
        </w:rPr>
        <w:t xml:space="preserve"> was CZK 1</w:t>
      </w:r>
      <w:r w:rsidRPr="00072D0B">
        <w:rPr>
          <w:iCs/>
        </w:rPr>
        <w:t>86 198</w:t>
      </w:r>
      <w:r w:rsidRPr="00072D0B">
        <w:rPr>
          <w:iCs/>
        </w:rPr>
        <w:t xml:space="preserve"> mill. The amount for the state insurance persons increased from CZK 845 to CZK 870 per person/ per month. </w:t>
      </w:r>
      <w:r w:rsidRPr="00072D0B">
        <w:rPr>
          <w:iCs/>
          <w:color w:val="FF0000"/>
        </w:rPr>
        <w:t xml:space="preserve"> </w:t>
      </w:r>
      <w:r w:rsidRPr="00072D0B">
        <w:rPr>
          <w:iCs/>
        </w:rPr>
        <w:t>(</w:t>
      </w:r>
      <w:proofErr w:type="gramStart"/>
      <w:r w:rsidRPr="00072D0B">
        <w:rPr>
          <w:iCs/>
        </w:rPr>
        <w:t>information</w:t>
      </w:r>
      <w:proofErr w:type="gramEnd"/>
      <w:r w:rsidRPr="00072D0B">
        <w:rPr>
          <w:iCs/>
        </w:rPr>
        <w:t xml:space="preserve"> from the </w:t>
      </w:r>
      <w:proofErr w:type="spellStart"/>
      <w:r w:rsidRPr="00072D0B">
        <w:rPr>
          <w:iCs/>
        </w:rPr>
        <w:t>MoH</w:t>
      </w:r>
      <w:proofErr w:type="spellEnd"/>
      <w:r w:rsidRPr="00072D0B">
        <w:rPr>
          <w:iCs/>
        </w:rPr>
        <w:t xml:space="preserve"> from the results of the 1</w:t>
      </w:r>
      <w:r w:rsidRPr="00072D0B">
        <w:rPr>
          <w:iCs/>
          <w:vertAlign w:val="superscript"/>
        </w:rPr>
        <w:t>st</w:t>
      </w:r>
      <w:r w:rsidRPr="00072D0B">
        <w:rPr>
          <w:iCs/>
        </w:rPr>
        <w:t xml:space="preserve">  to the – </w:t>
      </w:r>
      <w:r w:rsidRPr="00072D0B">
        <w:rPr>
          <w:iCs/>
        </w:rPr>
        <w:t>9</w:t>
      </w:r>
      <w:r w:rsidRPr="00072D0B">
        <w:rPr>
          <w:iCs/>
          <w:vertAlign w:val="superscript"/>
        </w:rPr>
        <w:t>th</w:t>
      </w:r>
      <w:r w:rsidRPr="00072D0B">
        <w:rPr>
          <w:iCs/>
        </w:rPr>
        <w:t xml:space="preserve"> reallocated of the public health insurance premiums in 2015 and 2016 – available resource).</w:t>
      </w:r>
    </w:p>
    <w:p w:rsidR="007100B8" w:rsidRPr="001D15BD" w:rsidRDefault="007100B8" w:rsidP="004928F7">
      <w:pPr>
        <w:rPr>
          <w:rFonts w:ascii="Arial" w:hAnsi="Arial" w:cs="Arial"/>
          <w:iCs/>
          <w:sz w:val="20"/>
        </w:rPr>
      </w:pPr>
    </w:p>
    <w:p w:rsidR="006C3D40" w:rsidRPr="00A03CE6" w:rsidRDefault="006C3D40" w:rsidP="00324EEB">
      <w:pPr>
        <w:rPr>
          <w:rFonts w:ascii="Arial" w:hAnsi="Arial" w:cs="Arial"/>
          <w:iCs/>
          <w:sz w:val="20"/>
          <w:szCs w:val="20"/>
        </w:rPr>
      </w:pPr>
      <w:r w:rsidRPr="001D15BD">
        <w:rPr>
          <w:rFonts w:ascii="Arial" w:hAnsi="Arial" w:cs="Arial"/>
          <w:iCs/>
          <w:sz w:val="20"/>
        </w:rPr>
        <w:t xml:space="preserve">Of the </w:t>
      </w:r>
      <w:r w:rsidRPr="001D15BD">
        <w:rPr>
          <w:rFonts w:ascii="Arial" w:hAnsi="Arial" w:cs="Arial"/>
          <w:b/>
          <w:bCs/>
          <w:iCs/>
          <w:sz w:val="20"/>
        </w:rPr>
        <w:t xml:space="preserve">total costs </w:t>
      </w:r>
      <w:r w:rsidRPr="001D15BD">
        <w:rPr>
          <w:rFonts w:ascii="Arial" w:hAnsi="Arial" w:cs="Arial"/>
          <w:iCs/>
          <w:sz w:val="20"/>
        </w:rPr>
        <w:t>of health insurance companies</w:t>
      </w:r>
      <w:r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in </w:t>
      </w:r>
      <w:r w:rsidR="00E82667" w:rsidRPr="001D15BD">
        <w:rPr>
          <w:rFonts w:ascii="Arial" w:hAnsi="Arial" w:cs="Arial"/>
          <w:b/>
          <w:bCs/>
          <w:iCs/>
          <w:sz w:val="20"/>
        </w:rPr>
        <w:t>Q</w:t>
      </w:r>
      <w:r w:rsidR="00A14A0B" w:rsidRPr="001D15BD">
        <w:rPr>
          <w:rFonts w:ascii="Arial" w:hAnsi="Arial" w:cs="Arial"/>
          <w:b/>
          <w:bCs/>
          <w:iCs/>
          <w:sz w:val="20"/>
        </w:rPr>
        <w:t>3</w:t>
      </w:r>
      <w:r w:rsidR="002C4821"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="00E918E7" w:rsidRPr="001D15BD">
        <w:rPr>
          <w:rFonts w:ascii="Arial" w:hAnsi="Arial" w:cs="Arial"/>
          <w:b/>
          <w:bCs/>
          <w:iCs/>
          <w:sz w:val="20"/>
        </w:rPr>
        <w:t>201</w:t>
      </w:r>
      <w:r w:rsidR="00E2633C">
        <w:rPr>
          <w:rFonts w:ascii="Arial" w:hAnsi="Arial" w:cs="Arial"/>
          <w:b/>
          <w:bCs/>
          <w:iCs/>
          <w:sz w:val="20"/>
        </w:rPr>
        <w:t>6</w:t>
      </w:r>
      <w:r w:rsidR="00A8684F"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(from respective funds of health insurance companies), </w:t>
      </w:r>
      <w:r w:rsidRPr="001D15BD">
        <w:rPr>
          <w:rFonts w:ascii="Arial" w:hAnsi="Arial" w:cs="Arial"/>
          <w:b/>
          <w:iCs/>
          <w:sz w:val="20"/>
        </w:rPr>
        <w:t xml:space="preserve">health </w:t>
      </w:r>
      <w:r w:rsidR="002C5EB1" w:rsidRPr="001D15BD">
        <w:rPr>
          <w:rFonts w:ascii="Arial" w:hAnsi="Arial" w:cs="Arial"/>
          <w:b/>
          <w:iCs/>
          <w:sz w:val="20"/>
        </w:rPr>
        <w:t>services</w:t>
      </w:r>
      <w:r w:rsidRPr="001D15BD">
        <w:rPr>
          <w:rFonts w:ascii="Arial" w:hAnsi="Arial" w:cs="Arial"/>
          <w:b/>
          <w:iCs/>
          <w:sz w:val="20"/>
        </w:rPr>
        <w:t xml:space="preserve"> costs</w:t>
      </w:r>
      <w:r w:rsidRPr="001D15BD">
        <w:rPr>
          <w:rFonts w:ascii="Arial" w:hAnsi="Arial" w:cs="Arial"/>
          <w:iCs/>
          <w:sz w:val="20"/>
        </w:rPr>
        <w:t xml:space="preserve"> paid from the basic health insurance fund and the prevention fund made up </w:t>
      </w:r>
      <w:r w:rsidR="002C5EB1" w:rsidRPr="001D15BD">
        <w:rPr>
          <w:rFonts w:ascii="Arial" w:hAnsi="Arial" w:cs="Arial"/>
          <w:iCs/>
          <w:sz w:val="20"/>
        </w:rPr>
        <w:t>9</w:t>
      </w:r>
      <w:r w:rsidR="001F1DA0">
        <w:rPr>
          <w:rFonts w:ascii="Arial" w:hAnsi="Arial" w:cs="Arial"/>
          <w:iCs/>
          <w:sz w:val="20"/>
        </w:rPr>
        <w:t>3</w:t>
      </w:r>
      <w:r w:rsidR="00A14A0B" w:rsidRPr="001D15BD">
        <w:rPr>
          <w:rFonts w:ascii="Arial" w:hAnsi="Arial" w:cs="Arial"/>
          <w:iCs/>
          <w:sz w:val="20"/>
        </w:rPr>
        <w:t>,</w:t>
      </w:r>
      <w:r w:rsidR="00E2633C">
        <w:rPr>
          <w:rFonts w:ascii="Arial" w:hAnsi="Arial" w:cs="Arial"/>
          <w:iCs/>
          <w:sz w:val="20"/>
        </w:rPr>
        <w:t>4</w:t>
      </w:r>
      <w:r w:rsidR="002C5EB1" w:rsidRPr="001D15BD">
        <w:rPr>
          <w:rFonts w:ascii="Arial" w:hAnsi="Arial" w:cs="Arial"/>
          <w:iCs/>
          <w:sz w:val="20"/>
        </w:rPr>
        <w:t>%.</w:t>
      </w:r>
      <w:r w:rsidR="00343D46" w:rsidRPr="001D15BD">
        <w:rPr>
          <w:rFonts w:ascii="Arial" w:hAnsi="Arial" w:cs="Arial"/>
          <w:iCs/>
          <w:sz w:val="20"/>
        </w:rPr>
        <w:t xml:space="preserve"> </w:t>
      </w:r>
      <w:r w:rsidR="00FD5D30" w:rsidRPr="001D15BD">
        <w:rPr>
          <w:rFonts w:ascii="Arial" w:hAnsi="Arial" w:cs="Arial"/>
          <w:iCs/>
          <w:sz w:val="20"/>
        </w:rPr>
        <w:t>Health services cos</w:t>
      </w:r>
      <w:r w:rsidR="002C5EB1" w:rsidRPr="001D15BD">
        <w:rPr>
          <w:rFonts w:ascii="Arial" w:hAnsi="Arial" w:cs="Arial"/>
          <w:iCs/>
          <w:sz w:val="20"/>
        </w:rPr>
        <w:t>ts increas</w:t>
      </w:r>
      <w:r w:rsidR="00A14A0B" w:rsidRPr="001D15BD">
        <w:rPr>
          <w:rFonts w:ascii="Arial" w:hAnsi="Arial" w:cs="Arial"/>
          <w:iCs/>
          <w:sz w:val="20"/>
        </w:rPr>
        <w:t>e</w:t>
      </w:r>
      <w:r w:rsidR="002C5EB1" w:rsidRPr="001D15BD">
        <w:rPr>
          <w:rFonts w:ascii="Arial" w:hAnsi="Arial" w:cs="Arial"/>
          <w:iCs/>
          <w:sz w:val="20"/>
        </w:rPr>
        <w:t>d</w:t>
      </w:r>
      <w:r w:rsidR="00E2633C">
        <w:rPr>
          <w:rFonts w:ascii="Arial" w:hAnsi="Arial" w:cs="Arial"/>
          <w:iCs/>
          <w:sz w:val="20"/>
        </w:rPr>
        <w:t xml:space="preserve"> by 4</w:t>
      </w:r>
      <w:proofErr w:type="gramStart"/>
      <w:r w:rsidR="00E2633C">
        <w:rPr>
          <w:rFonts w:ascii="Arial" w:hAnsi="Arial" w:cs="Arial"/>
          <w:iCs/>
          <w:sz w:val="20"/>
        </w:rPr>
        <w:t>,4</w:t>
      </w:r>
      <w:proofErr w:type="gramEnd"/>
      <w:r w:rsidR="00FD5D30" w:rsidRPr="001D15BD">
        <w:rPr>
          <w:rFonts w:ascii="Arial" w:hAnsi="Arial" w:cs="Arial"/>
          <w:iCs/>
          <w:sz w:val="20"/>
        </w:rPr>
        <w:t xml:space="preserve">% </w:t>
      </w:r>
      <w:r w:rsidRPr="001D15BD">
        <w:rPr>
          <w:rFonts w:ascii="Arial" w:hAnsi="Arial" w:cs="Arial"/>
          <w:iCs/>
          <w:sz w:val="20"/>
        </w:rPr>
        <w:t xml:space="preserve">with the corresponding period of </w:t>
      </w:r>
      <w:r w:rsidR="00E918E7" w:rsidRPr="001D15BD">
        <w:rPr>
          <w:rFonts w:ascii="Arial" w:hAnsi="Arial" w:cs="Arial"/>
          <w:iCs/>
          <w:sz w:val="20"/>
        </w:rPr>
        <w:t>201</w:t>
      </w:r>
      <w:r w:rsidR="00E2633C">
        <w:rPr>
          <w:rFonts w:ascii="Arial" w:hAnsi="Arial" w:cs="Arial"/>
          <w:iCs/>
          <w:sz w:val="20"/>
        </w:rPr>
        <w:t>5</w:t>
      </w:r>
      <w:r w:rsidRPr="001D15BD">
        <w:rPr>
          <w:rFonts w:ascii="Arial" w:hAnsi="Arial" w:cs="Arial"/>
          <w:iCs/>
          <w:sz w:val="20"/>
        </w:rPr>
        <w:t xml:space="preserve"> (see Table 3). Costs of in-patient services make up a key proportion of health </w:t>
      </w:r>
      <w:r w:rsidR="001F1DA0">
        <w:rPr>
          <w:rFonts w:ascii="Arial" w:hAnsi="Arial" w:cs="Arial"/>
          <w:iCs/>
          <w:sz w:val="20"/>
        </w:rPr>
        <w:t>services</w:t>
      </w:r>
      <w:r w:rsidRPr="001D15BD">
        <w:rPr>
          <w:rFonts w:ascii="Arial" w:hAnsi="Arial" w:cs="Arial"/>
          <w:iCs/>
          <w:sz w:val="20"/>
        </w:rPr>
        <w:t xml:space="preserve"> costs (</w:t>
      </w:r>
      <w:r w:rsidR="00E2633C">
        <w:rPr>
          <w:rFonts w:ascii="Arial" w:hAnsi="Arial" w:cs="Arial"/>
          <w:iCs/>
          <w:sz w:val="20"/>
        </w:rPr>
        <w:t>53</w:t>
      </w:r>
      <w:proofErr w:type="gramStart"/>
      <w:r w:rsidR="002C5EB1" w:rsidRPr="001D15BD">
        <w:rPr>
          <w:rFonts w:ascii="Arial" w:hAnsi="Arial" w:cs="Arial"/>
          <w:iCs/>
          <w:sz w:val="20"/>
        </w:rPr>
        <w:t>,</w:t>
      </w:r>
      <w:r w:rsidR="00E2633C">
        <w:rPr>
          <w:rFonts w:ascii="Arial" w:hAnsi="Arial" w:cs="Arial"/>
          <w:iCs/>
          <w:sz w:val="20"/>
        </w:rPr>
        <w:t>6</w:t>
      </w:r>
      <w:proofErr w:type="gramEnd"/>
      <w:r w:rsidR="001F1DA0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%); </w:t>
      </w:r>
      <w:r w:rsidR="004C648F" w:rsidRPr="001D15BD">
        <w:rPr>
          <w:rFonts w:ascii="Arial" w:hAnsi="Arial" w:cs="Arial"/>
          <w:iCs/>
          <w:sz w:val="20"/>
        </w:rPr>
        <w:t xml:space="preserve">which </w:t>
      </w:r>
      <w:r w:rsidR="008D402D" w:rsidRPr="001D15BD">
        <w:rPr>
          <w:rFonts w:ascii="Arial" w:hAnsi="Arial" w:cs="Arial"/>
          <w:iCs/>
          <w:sz w:val="20"/>
        </w:rPr>
        <w:t xml:space="preserve">was </w:t>
      </w:r>
      <w:r w:rsidR="00FD5D30" w:rsidRPr="001D15BD">
        <w:rPr>
          <w:rFonts w:ascii="Arial" w:hAnsi="Arial" w:cs="Arial"/>
          <w:iCs/>
          <w:sz w:val="20"/>
        </w:rPr>
        <w:t xml:space="preserve">increased </w:t>
      </w:r>
      <w:r w:rsidRPr="001D15BD">
        <w:rPr>
          <w:rFonts w:ascii="Arial" w:hAnsi="Arial" w:cs="Arial"/>
          <w:iCs/>
          <w:sz w:val="20"/>
        </w:rPr>
        <w:t xml:space="preserve">by </w:t>
      </w:r>
      <w:r w:rsidR="00E2633C">
        <w:rPr>
          <w:rFonts w:ascii="Arial" w:hAnsi="Arial" w:cs="Arial"/>
          <w:iCs/>
          <w:sz w:val="20"/>
        </w:rPr>
        <w:t>3</w:t>
      </w:r>
      <w:r w:rsidR="00FD5D30" w:rsidRPr="001D15BD">
        <w:rPr>
          <w:rFonts w:ascii="Arial" w:hAnsi="Arial" w:cs="Arial"/>
          <w:iCs/>
          <w:sz w:val="20"/>
        </w:rPr>
        <w:t>,</w:t>
      </w:r>
      <w:r w:rsidR="00E2633C">
        <w:rPr>
          <w:rFonts w:ascii="Arial" w:hAnsi="Arial" w:cs="Arial"/>
          <w:iCs/>
          <w:sz w:val="20"/>
        </w:rPr>
        <w:t>6</w:t>
      </w:r>
      <w:r w:rsidRPr="001D15BD">
        <w:rPr>
          <w:rFonts w:ascii="Arial" w:hAnsi="Arial" w:cs="Arial"/>
          <w:iCs/>
          <w:sz w:val="20"/>
        </w:rPr>
        <w:t xml:space="preserve">% compared to the corresponding period of </w:t>
      </w:r>
      <w:r w:rsidR="00E918E7" w:rsidRPr="001D15BD">
        <w:rPr>
          <w:rFonts w:ascii="Arial" w:hAnsi="Arial" w:cs="Arial"/>
          <w:iCs/>
          <w:sz w:val="20"/>
        </w:rPr>
        <w:t>201</w:t>
      </w:r>
      <w:r w:rsidR="00E2633C">
        <w:rPr>
          <w:rFonts w:ascii="Arial" w:hAnsi="Arial" w:cs="Arial"/>
          <w:iCs/>
          <w:sz w:val="20"/>
        </w:rPr>
        <w:t>5</w:t>
      </w:r>
      <w:r w:rsidRPr="001D15BD">
        <w:rPr>
          <w:rFonts w:ascii="Arial" w:hAnsi="Arial" w:cs="Arial"/>
          <w:iCs/>
          <w:sz w:val="20"/>
        </w:rPr>
        <w:t>.</w:t>
      </w:r>
    </w:p>
    <w:p w:rsidR="006C3D40" w:rsidRPr="003A12F7" w:rsidRDefault="006C3D40" w:rsidP="003A12F7">
      <w:pPr>
        <w:ind w:firstLine="708"/>
        <w:rPr>
          <w:rFonts w:ascii="Arial" w:hAnsi="Arial" w:cs="Arial"/>
          <w:iCs/>
          <w:sz w:val="20"/>
        </w:rPr>
      </w:pPr>
      <w:r w:rsidRPr="001D15BD">
        <w:rPr>
          <w:rFonts w:ascii="Arial" w:hAnsi="Arial" w:cs="Arial"/>
          <w:iCs/>
          <w:sz w:val="20"/>
        </w:rPr>
        <w:br/>
        <w:t>In Q</w:t>
      </w:r>
      <w:r w:rsidR="00A03CE6">
        <w:rPr>
          <w:rFonts w:ascii="Arial" w:hAnsi="Arial" w:cs="Arial"/>
          <w:iCs/>
          <w:sz w:val="20"/>
        </w:rPr>
        <w:t>3</w:t>
      </w:r>
      <w:r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830397">
        <w:rPr>
          <w:rFonts w:ascii="Arial" w:hAnsi="Arial" w:cs="Arial"/>
          <w:iCs/>
          <w:sz w:val="20"/>
        </w:rPr>
        <w:t>6</w:t>
      </w:r>
      <w:r w:rsidRPr="001D15BD">
        <w:rPr>
          <w:rFonts w:ascii="Arial" w:hAnsi="Arial" w:cs="Arial"/>
          <w:iCs/>
          <w:sz w:val="20"/>
        </w:rPr>
        <w:t xml:space="preserve">, the health insurance companies </w:t>
      </w:r>
      <w:r w:rsidRPr="001F1DA0">
        <w:rPr>
          <w:rFonts w:ascii="Arial" w:hAnsi="Arial" w:cs="Arial"/>
          <w:bCs/>
          <w:iCs/>
          <w:sz w:val="20"/>
        </w:rPr>
        <w:t>acquired</w:t>
      </w:r>
      <w:r w:rsidRPr="001D15BD">
        <w:rPr>
          <w:rFonts w:ascii="Arial" w:hAnsi="Arial" w:cs="Arial"/>
          <w:iCs/>
          <w:sz w:val="20"/>
        </w:rPr>
        <w:t xml:space="preserve"> intangible and tangible </w:t>
      </w:r>
      <w:r w:rsidRPr="001D15BD">
        <w:rPr>
          <w:rFonts w:ascii="Arial" w:hAnsi="Arial" w:cs="Arial"/>
          <w:b/>
          <w:bCs/>
          <w:iCs/>
          <w:sz w:val="20"/>
        </w:rPr>
        <w:t>fixed assets</w:t>
      </w:r>
      <w:r w:rsidRPr="001D15BD">
        <w:rPr>
          <w:rFonts w:ascii="Arial" w:hAnsi="Arial" w:cs="Arial"/>
          <w:iCs/>
          <w:sz w:val="20"/>
        </w:rPr>
        <w:t xml:space="preserve"> (incl. land) worth CZK </w:t>
      </w:r>
      <w:r w:rsidR="00830397">
        <w:rPr>
          <w:rFonts w:ascii="Arial" w:hAnsi="Arial" w:cs="Arial"/>
          <w:iCs/>
          <w:sz w:val="20"/>
        </w:rPr>
        <w:t>28</w:t>
      </w:r>
      <w:proofErr w:type="gramStart"/>
      <w:r w:rsidR="00B614B8">
        <w:rPr>
          <w:rFonts w:ascii="Arial" w:hAnsi="Arial" w:cs="Arial"/>
          <w:iCs/>
          <w:sz w:val="20"/>
        </w:rPr>
        <w:t>,5</w:t>
      </w:r>
      <w:proofErr w:type="gramEnd"/>
      <w:r w:rsidR="002C482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million and CZK</w:t>
      </w:r>
      <w:r w:rsidR="004928F7" w:rsidRPr="001D15BD">
        <w:rPr>
          <w:rFonts w:ascii="Arial" w:hAnsi="Arial" w:cs="Arial"/>
          <w:iCs/>
          <w:sz w:val="20"/>
        </w:rPr>
        <w:t xml:space="preserve"> </w:t>
      </w:r>
      <w:r w:rsidR="00830397">
        <w:rPr>
          <w:rFonts w:ascii="Arial" w:hAnsi="Arial" w:cs="Arial"/>
          <w:iCs/>
          <w:sz w:val="20"/>
        </w:rPr>
        <w:t>1</w:t>
      </w:r>
      <w:r w:rsidR="00B614B8">
        <w:rPr>
          <w:rFonts w:ascii="Arial" w:hAnsi="Arial" w:cs="Arial"/>
          <w:iCs/>
          <w:sz w:val="20"/>
        </w:rPr>
        <w:t>8</w:t>
      </w:r>
      <w:r w:rsidR="00A03CE6">
        <w:rPr>
          <w:rFonts w:ascii="Arial" w:hAnsi="Arial" w:cs="Arial"/>
          <w:iCs/>
          <w:sz w:val="20"/>
        </w:rPr>
        <w:t>,</w:t>
      </w:r>
      <w:r w:rsidR="00830397">
        <w:rPr>
          <w:rFonts w:ascii="Arial" w:hAnsi="Arial" w:cs="Arial"/>
          <w:iCs/>
          <w:sz w:val="20"/>
        </w:rPr>
        <w:t>3</w:t>
      </w:r>
      <w:r w:rsidR="002C482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million, respectively. The </w:t>
      </w:r>
      <w:r w:rsidRPr="001D15BD">
        <w:rPr>
          <w:rFonts w:ascii="Arial" w:hAnsi="Arial" w:cs="Arial"/>
          <w:b/>
          <w:bCs/>
          <w:iCs/>
          <w:sz w:val="20"/>
        </w:rPr>
        <w:t>balance sum</w:t>
      </w:r>
      <w:r w:rsidRPr="001D15BD">
        <w:rPr>
          <w:rFonts w:ascii="Arial" w:hAnsi="Arial" w:cs="Arial"/>
          <w:iCs/>
          <w:sz w:val="20"/>
        </w:rPr>
        <w:t xml:space="preserve"> of the health insurance companies (the total of assets or liabilities) reached CZK </w:t>
      </w:r>
      <w:r w:rsidR="00B614B8">
        <w:rPr>
          <w:rFonts w:ascii="Arial" w:hAnsi="Arial" w:cs="Arial"/>
          <w:iCs/>
          <w:sz w:val="20"/>
        </w:rPr>
        <w:t>5</w:t>
      </w:r>
      <w:r w:rsidR="00830397">
        <w:rPr>
          <w:rFonts w:ascii="Arial" w:hAnsi="Arial" w:cs="Arial"/>
          <w:iCs/>
          <w:sz w:val="20"/>
        </w:rPr>
        <w:t>6</w:t>
      </w:r>
      <w:r w:rsidR="00A03CE6">
        <w:rPr>
          <w:rFonts w:ascii="Arial" w:hAnsi="Arial" w:cs="Arial"/>
          <w:iCs/>
          <w:sz w:val="20"/>
        </w:rPr>
        <w:t xml:space="preserve"> </w:t>
      </w:r>
      <w:r w:rsidR="003A12F7">
        <w:rPr>
          <w:rFonts w:ascii="Arial" w:hAnsi="Arial" w:cs="Arial"/>
          <w:iCs/>
          <w:sz w:val="20"/>
        </w:rPr>
        <w:t>23</w:t>
      </w:r>
      <w:r w:rsidR="00830397">
        <w:rPr>
          <w:rFonts w:ascii="Arial" w:hAnsi="Arial" w:cs="Arial"/>
          <w:iCs/>
          <w:sz w:val="20"/>
        </w:rPr>
        <w:t>3</w:t>
      </w:r>
      <w:r w:rsidR="00D66E2C" w:rsidRPr="001D15BD">
        <w:rPr>
          <w:rFonts w:ascii="Arial" w:hAnsi="Arial" w:cs="Arial"/>
          <w:iCs/>
          <w:sz w:val="20"/>
        </w:rPr>
        <w:t xml:space="preserve"> million</w:t>
      </w:r>
      <w:r w:rsidRPr="001D15BD">
        <w:rPr>
          <w:rFonts w:ascii="Arial" w:hAnsi="Arial" w:cs="Arial"/>
          <w:iCs/>
          <w:sz w:val="20"/>
        </w:rPr>
        <w:t xml:space="preserve"> at the end of </w:t>
      </w:r>
      <w:r w:rsidR="00E82667" w:rsidRPr="001D15BD">
        <w:rPr>
          <w:rFonts w:ascii="Arial" w:hAnsi="Arial" w:cs="Arial"/>
          <w:iCs/>
          <w:sz w:val="20"/>
        </w:rPr>
        <w:t>Q</w:t>
      </w:r>
      <w:r w:rsidR="00684801">
        <w:rPr>
          <w:rFonts w:ascii="Arial" w:hAnsi="Arial" w:cs="Arial"/>
          <w:iCs/>
          <w:sz w:val="20"/>
        </w:rPr>
        <w:t>3</w:t>
      </w:r>
      <w:r w:rsidR="00E82667"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830397">
        <w:rPr>
          <w:rFonts w:ascii="Arial" w:hAnsi="Arial" w:cs="Arial"/>
          <w:iCs/>
          <w:sz w:val="20"/>
        </w:rPr>
        <w:t>6</w:t>
      </w:r>
      <w:r w:rsidR="00A8684F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and, compared to the end of Q</w:t>
      </w:r>
      <w:r w:rsidR="001A7FAD">
        <w:rPr>
          <w:rFonts w:ascii="Arial" w:hAnsi="Arial" w:cs="Arial"/>
          <w:iCs/>
          <w:sz w:val="20"/>
        </w:rPr>
        <w:t>2</w:t>
      </w:r>
      <w:r w:rsidRPr="001D15BD">
        <w:rPr>
          <w:rFonts w:ascii="Arial" w:hAnsi="Arial" w:cs="Arial"/>
          <w:iCs/>
          <w:sz w:val="20"/>
        </w:rPr>
        <w:t xml:space="preserve"> </w:t>
      </w:r>
      <w:r w:rsidR="00233F39" w:rsidRPr="001D15BD">
        <w:rPr>
          <w:rFonts w:ascii="Arial" w:hAnsi="Arial" w:cs="Arial"/>
          <w:iCs/>
          <w:sz w:val="20"/>
        </w:rPr>
        <w:t>201</w:t>
      </w:r>
      <w:r w:rsidR="00830397">
        <w:rPr>
          <w:rFonts w:ascii="Arial" w:hAnsi="Arial" w:cs="Arial"/>
          <w:iCs/>
          <w:sz w:val="20"/>
        </w:rPr>
        <w:t>6</w:t>
      </w:r>
      <w:r w:rsidRPr="001D15BD">
        <w:rPr>
          <w:rFonts w:ascii="Arial" w:hAnsi="Arial" w:cs="Arial"/>
          <w:iCs/>
          <w:sz w:val="20"/>
        </w:rPr>
        <w:t xml:space="preserve">, it </w:t>
      </w:r>
      <w:r w:rsidR="00A03CE6">
        <w:rPr>
          <w:rFonts w:ascii="Arial" w:hAnsi="Arial" w:cs="Arial"/>
          <w:iCs/>
          <w:sz w:val="20"/>
        </w:rPr>
        <w:t>de</w:t>
      </w:r>
      <w:r w:rsidRPr="001D15BD">
        <w:rPr>
          <w:rFonts w:ascii="Arial" w:hAnsi="Arial" w:cs="Arial"/>
          <w:iCs/>
          <w:sz w:val="20"/>
        </w:rPr>
        <w:t xml:space="preserve">creased by CZK </w:t>
      </w:r>
      <w:r w:rsidR="001A7FAD">
        <w:rPr>
          <w:rFonts w:ascii="Arial" w:hAnsi="Arial" w:cs="Arial"/>
          <w:iCs/>
          <w:sz w:val="20"/>
        </w:rPr>
        <w:t>7</w:t>
      </w:r>
      <w:r w:rsidR="00830397">
        <w:rPr>
          <w:rFonts w:ascii="Arial" w:hAnsi="Arial" w:cs="Arial"/>
          <w:iCs/>
          <w:sz w:val="20"/>
        </w:rPr>
        <w:t>4</w:t>
      </w:r>
      <w:r w:rsidR="00D66E2C" w:rsidRPr="001D15BD">
        <w:rPr>
          <w:rFonts w:ascii="Arial" w:hAnsi="Arial" w:cs="Arial"/>
          <w:iCs/>
          <w:sz w:val="20"/>
        </w:rPr>
        <w:t xml:space="preserve"> million</w:t>
      </w:r>
      <w:r w:rsidRPr="001D15BD">
        <w:rPr>
          <w:rFonts w:ascii="Arial" w:hAnsi="Arial" w:cs="Arial"/>
          <w:iCs/>
          <w:sz w:val="20"/>
        </w:rPr>
        <w:t xml:space="preserve">. The </w:t>
      </w:r>
      <w:r w:rsidRPr="001D15BD">
        <w:rPr>
          <w:rFonts w:ascii="Arial" w:hAnsi="Arial" w:cs="Arial"/>
          <w:b/>
          <w:bCs/>
          <w:iCs/>
          <w:sz w:val="20"/>
        </w:rPr>
        <w:t>value of intangible and tangible fixed assets</w:t>
      </w:r>
      <w:r w:rsidR="004E7BF0"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b/>
          <w:bCs/>
          <w:iCs/>
          <w:sz w:val="20"/>
        </w:rPr>
        <w:t xml:space="preserve">– net </w:t>
      </w:r>
      <w:r w:rsidRPr="001D15BD">
        <w:rPr>
          <w:rFonts w:ascii="Arial" w:hAnsi="Arial" w:cs="Arial"/>
          <w:iCs/>
          <w:sz w:val="20"/>
        </w:rPr>
        <w:t>in assets</w:t>
      </w:r>
      <w:r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of the health insurance companies was CZK </w:t>
      </w:r>
      <w:r w:rsidR="00830397">
        <w:rPr>
          <w:rFonts w:ascii="Arial" w:hAnsi="Arial" w:cs="Arial"/>
          <w:iCs/>
          <w:sz w:val="20"/>
        </w:rPr>
        <w:t>108</w:t>
      </w:r>
      <w:r w:rsidR="00233F39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million </w:t>
      </w:r>
      <w:r w:rsidR="004928F7" w:rsidRPr="001D15BD">
        <w:rPr>
          <w:rFonts w:ascii="Arial" w:hAnsi="Arial" w:cs="Arial"/>
          <w:iCs/>
          <w:sz w:val="20"/>
        </w:rPr>
        <w:t>down</w:t>
      </w:r>
      <w:r w:rsidRPr="001D15BD">
        <w:rPr>
          <w:rFonts w:ascii="Arial" w:hAnsi="Arial" w:cs="Arial"/>
          <w:iCs/>
          <w:sz w:val="20"/>
        </w:rPr>
        <w:t xml:space="preserve"> compared with the previous quarter.</w:t>
      </w:r>
    </w:p>
    <w:sectPr w:rsidR="006C3D40" w:rsidRPr="003A12F7">
      <w:footerReference w:type="even" r:id="rId7"/>
      <w:pgSz w:w="11905" w:h="16837"/>
      <w:pgMar w:top="1134" w:right="1225" w:bottom="1134" w:left="1200" w:header="1134" w:footer="851" w:gutter="0"/>
      <w:pgNumType w:start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88" w:rsidRDefault="00203C88">
      <w:r>
        <w:separator/>
      </w:r>
    </w:p>
  </w:endnote>
  <w:endnote w:type="continuationSeparator" w:id="0">
    <w:p w:rsidR="00203C88" w:rsidRDefault="0020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D30" w:rsidRDefault="00FD5D3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D5D30" w:rsidRDefault="00FD5D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88" w:rsidRDefault="00203C88">
      <w:r>
        <w:separator/>
      </w:r>
    </w:p>
  </w:footnote>
  <w:footnote w:type="continuationSeparator" w:id="0">
    <w:p w:rsidR="00203C88" w:rsidRDefault="00203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667"/>
    <w:rsid w:val="00015091"/>
    <w:rsid w:val="000216C7"/>
    <w:rsid w:val="00026E69"/>
    <w:rsid w:val="0006079A"/>
    <w:rsid w:val="00072D0B"/>
    <w:rsid w:val="00086878"/>
    <w:rsid w:val="000A5A9D"/>
    <w:rsid w:val="000D6A1C"/>
    <w:rsid w:val="00102805"/>
    <w:rsid w:val="0010466C"/>
    <w:rsid w:val="0010645E"/>
    <w:rsid w:val="00121424"/>
    <w:rsid w:val="0013334B"/>
    <w:rsid w:val="00136997"/>
    <w:rsid w:val="00174F3D"/>
    <w:rsid w:val="001A7FAD"/>
    <w:rsid w:val="001D15BD"/>
    <w:rsid w:val="001D61FE"/>
    <w:rsid w:val="001E5237"/>
    <w:rsid w:val="001F1DA0"/>
    <w:rsid w:val="00203C88"/>
    <w:rsid w:val="00232379"/>
    <w:rsid w:val="00233F39"/>
    <w:rsid w:val="00235BBB"/>
    <w:rsid w:val="00250D4C"/>
    <w:rsid w:val="00267574"/>
    <w:rsid w:val="00271101"/>
    <w:rsid w:val="002A6059"/>
    <w:rsid w:val="002B4DBE"/>
    <w:rsid w:val="002C4821"/>
    <w:rsid w:val="002C5EB1"/>
    <w:rsid w:val="002D59D9"/>
    <w:rsid w:val="003119BB"/>
    <w:rsid w:val="00324EEB"/>
    <w:rsid w:val="00343D46"/>
    <w:rsid w:val="0034434F"/>
    <w:rsid w:val="00353920"/>
    <w:rsid w:val="00355DF1"/>
    <w:rsid w:val="00370FF0"/>
    <w:rsid w:val="003814FC"/>
    <w:rsid w:val="0038632A"/>
    <w:rsid w:val="003873FD"/>
    <w:rsid w:val="003A12F7"/>
    <w:rsid w:val="003B1C65"/>
    <w:rsid w:val="003C61C2"/>
    <w:rsid w:val="003E7094"/>
    <w:rsid w:val="00431C86"/>
    <w:rsid w:val="00474A9B"/>
    <w:rsid w:val="00475CD4"/>
    <w:rsid w:val="00485F0B"/>
    <w:rsid w:val="004928F7"/>
    <w:rsid w:val="004A0421"/>
    <w:rsid w:val="004A690A"/>
    <w:rsid w:val="004C21FD"/>
    <w:rsid w:val="004C648F"/>
    <w:rsid w:val="004E7BF0"/>
    <w:rsid w:val="0051000B"/>
    <w:rsid w:val="00513260"/>
    <w:rsid w:val="00531ABB"/>
    <w:rsid w:val="005624E5"/>
    <w:rsid w:val="00562DE8"/>
    <w:rsid w:val="00576EBB"/>
    <w:rsid w:val="005910BC"/>
    <w:rsid w:val="005A70E2"/>
    <w:rsid w:val="005B111F"/>
    <w:rsid w:val="005C4F0C"/>
    <w:rsid w:val="00626425"/>
    <w:rsid w:val="00626ED9"/>
    <w:rsid w:val="00657FD0"/>
    <w:rsid w:val="006637F5"/>
    <w:rsid w:val="00684801"/>
    <w:rsid w:val="006A08FF"/>
    <w:rsid w:val="006C3D40"/>
    <w:rsid w:val="006D2A36"/>
    <w:rsid w:val="006D4828"/>
    <w:rsid w:val="007100B8"/>
    <w:rsid w:val="007315C2"/>
    <w:rsid w:val="007375A6"/>
    <w:rsid w:val="00750170"/>
    <w:rsid w:val="007745A4"/>
    <w:rsid w:val="007751F5"/>
    <w:rsid w:val="007924A2"/>
    <w:rsid w:val="007953B2"/>
    <w:rsid w:val="00795E6A"/>
    <w:rsid w:val="007E16DA"/>
    <w:rsid w:val="00803676"/>
    <w:rsid w:val="008112A0"/>
    <w:rsid w:val="00830397"/>
    <w:rsid w:val="00851723"/>
    <w:rsid w:val="00851AC0"/>
    <w:rsid w:val="008563B9"/>
    <w:rsid w:val="00862F55"/>
    <w:rsid w:val="00876C46"/>
    <w:rsid w:val="00886422"/>
    <w:rsid w:val="00892B19"/>
    <w:rsid w:val="008A1C16"/>
    <w:rsid w:val="008D030D"/>
    <w:rsid w:val="008D402D"/>
    <w:rsid w:val="008E36BF"/>
    <w:rsid w:val="008F4EB3"/>
    <w:rsid w:val="00902526"/>
    <w:rsid w:val="0095332C"/>
    <w:rsid w:val="009647F9"/>
    <w:rsid w:val="00976BEE"/>
    <w:rsid w:val="009912FB"/>
    <w:rsid w:val="00997833"/>
    <w:rsid w:val="009B4635"/>
    <w:rsid w:val="009D79B2"/>
    <w:rsid w:val="00A03CE6"/>
    <w:rsid w:val="00A14A0B"/>
    <w:rsid w:val="00A2341F"/>
    <w:rsid w:val="00A2583A"/>
    <w:rsid w:val="00A8684F"/>
    <w:rsid w:val="00A93969"/>
    <w:rsid w:val="00AD58D4"/>
    <w:rsid w:val="00AF5CFD"/>
    <w:rsid w:val="00B0153E"/>
    <w:rsid w:val="00B1368E"/>
    <w:rsid w:val="00B16C53"/>
    <w:rsid w:val="00B4301A"/>
    <w:rsid w:val="00B614B8"/>
    <w:rsid w:val="00B631C1"/>
    <w:rsid w:val="00B76E42"/>
    <w:rsid w:val="00B96C43"/>
    <w:rsid w:val="00BB47A8"/>
    <w:rsid w:val="00BB6D1D"/>
    <w:rsid w:val="00BC6D4B"/>
    <w:rsid w:val="00BF05B4"/>
    <w:rsid w:val="00C04A87"/>
    <w:rsid w:val="00C163BA"/>
    <w:rsid w:val="00C32003"/>
    <w:rsid w:val="00C6074E"/>
    <w:rsid w:val="00CE747D"/>
    <w:rsid w:val="00CE7FF9"/>
    <w:rsid w:val="00D36427"/>
    <w:rsid w:val="00D66E2C"/>
    <w:rsid w:val="00D7162E"/>
    <w:rsid w:val="00D82F4E"/>
    <w:rsid w:val="00D9599C"/>
    <w:rsid w:val="00DA22E6"/>
    <w:rsid w:val="00DA39DA"/>
    <w:rsid w:val="00DA7DF1"/>
    <w:rsid w:val="00DB01CD"/>
    <w:rsid w:val="00DB3E63"/>
    <w:rsid w:val="00DC5683"/>
    <w:rsid w:val="00DF2896"/>
    <w:rsid w:val="00DF3405"/>
    <w:rsid w:val="00DF4101"/>
    <w:rsid w:val="00DF55E5"/>
    <w:rsid w:val="00E07CA1"/>
    <w:rsid w:val="00E134A1"/>
    <w:rsid w:val="00E203B0"/>
    <w:rsid w:val="00E25A92"/>
    <w:rsid w:val="00E2633C"/>
    <w:rsid w:val="00E32FB9"/>
    <w:rsid w:val="00E364FC"/>
    <w:rsid w:val="00E423F3"/>
    <w:rsid w:val="00E5074D"/>
    <w:rsid w:val="00E65E65"/>
    <w:rsid w:val="00E66D92"/>
    <w:rsid w:val="00E82667"/>
    <w:rsid w:val="00E918E7"/>
    <w:rsid w:val="00EC2BF4"/>
    <w:rsid w:val="00ED7140"/>
    <w:rsid w:val="00F036A9"/>
    <w:rsid w:val="00F15353"/>
    <w:rsid w:val="00F81BC5"/>
    <w:rsid w:val="00F85B40"/>
    <w:rsid w:val="00F87612"/>
    <w:rsid w:val="00FB4089"/>
    <w:rsid w:val="00FB6A9A"/>
    <w:rsid w:val="00FD5D30"/>
    <w:rsid w:val="00FF1E0F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0"/>
    </w:pPr>
    <w:rPr>
      <w:i/>
      <w:iCs/>
      <w:sz w:val="26"/>
      <w:szCs w:val="26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1"/>
    </w:pPr>
    <w:rPr>
      <w:b/>
      <w:bCs/>
      <w:i/>
      <w:iCs/>
      <w:sz w:val="32"/>
      <w:szCs w:val="26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2"/>
    </w:pPr>
    <w:rPr>
      <w:sz w:val="32"/>
      <w:lang w:val="cs-CZ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4"/>
    </w:pPr>
    <w:rPr>
      <w:rFonts w:ascii="Arial" w:hAnsi="Arial"/>
      <w:b/>
      <w:bCs/>
      <w:szCs w:val="20"/>
      <w:lang w:val="cs-CZ"/>
    </w:rPr>
  </w:style>
  <w:style w:type="paragraph" w:styleId="Nadpis6">
    <w:name w:val="heading 6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outlineLvl w:val="5"/>
    </w:pPr>
    <w:rPr>
      <w:rFonts w:ascii="Arial" w:hAnsi="Arial"/>
      <w:b/>
      <w:bCs/>
      <w:sz w:val="28"/>
      <w:szCs w:val="20"/>
      <w:lang w:val="cs-CZ"/>
    </w:rPr>
  </w:style>
  <w:style w:type="paragraph" w:styleId="Nadpis7">
    <w:name w:val="heading 7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6"/>
    </w:pPr>
    <w:rPr>
      <w:rFonts w:ascii="Arial" w:hAnsi="Arial" w:cs="Arial"/>
      <w:szCs w:val="20"/>
      <w:u w:val="single"/>
    </w:rPr>
  </w:style>
  <w:style w:type="paragraph" w:styleId="Nadpis8">
    <w:name w:val="heading 8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7"/>
    </w:pPr>
    <w:rPr>
      <w:rFonts w:ascii="Arial" w:hAnsi="Arial" w:cs="Arial"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left"/>
    </w:pPr>
    <w:rPr>
      <w:rFonts w:ascii="Times New Roman obyčejné" w:hAnsi="Times New Roman obyčejné"/>
      <w:sz w:val="20"/>
      <w:szCs w:val="20"/>
      <w:lang w:val="cs-CZ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spacing w:before="120" w:line="360" w:lineRule="auto"/>
    </w:pPr>
    <w:rPr>
      <w:rFonts w:ascii="Arial" w:hAnsi="Arial"/>
      <w:b/>
      <w:szCs w:val="20"/>
      <w:lang w:val="cs-CZ"/>
    </w:rPr>
  </w:style>
  <w:style w:type="paragraph" w:styleId="Zkladntextodsazen">
    <w:name w:val="Body Text Indent"/>
    <w:basedOn w:val="Normln"/>
    <w:semiHidden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firstLine="708"/>
    </w:pPr>
    <w:rPr>
      <w:rFonts w:ascii="Arial" w:hAnsi="Arial"/>
      <w:szCs w:val="20"/>
    </w:rPr>
  </w:style>
  <w:style w:type="paragraph" w:customStyle="1" w:styleId="Styl1">
    <w:name w:val="Styl1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paragraph" w:styleId="Zkladntextodsazen2">
    <w:name w:val="Body Text Indent 2"/>
    <w:basedOn w:val="Normln"/>
    <w:semiHidden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firstLine="708"/>
    </w:pPr>
    <w:rPr>
      <w:rFonts w:ascii="Arial" w:hAnsi="Arial" w:cs="Arial"/>
      <w:sz w:val="20"/>
      <w:szCs w:val="20"/>
      <w:lang w:val="cs-CZ"/>
    </w:rPr>
  </w:style>
  <w:style w:type="paragraph" w:styleId="Zkladntextodsazen3">
    <w:name w:val="Body Text Indent 3"/>
    <w:basedOn w:val="Normln"/>
    <w:semiHidden/>
    <w:pPr>
      <w:ind w:left="240" w:hanging="240"/>
    </w:pPr>
    <w:rPr>
      <w:rFonts w:ascii="Arial" w:hAnsi="Arial" w:cs="Arial"/>
      <w:i/>
      <w:iCs/>
      <w:sz w:val="20"/>
    </w:rPr>
  </w:style>
  <w:style w:type="paragraph" w:styleId="Zkladntext2">
    <w:name w:val="Body Text 2"/>
    <w:basedOn w:val="Normln"/>
    <w:semiHidden/>
    <w:rPr>
      <w:rFonts w:ascii="Arial" w:hAnsi="Arial" w:cs="Arial"/>
      <w:sz w:val="20"/>
    </w:rPr>
  </w:style>
  <w:style w:type="paragraph" w:styleId="Textpoznpodarou">
    <w:name w:val="footnote text"/>
    <w:aliases w:val="Text pozn. pod čarou_martin_ang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hps">
    <w:name w:val="hps"/>
    <w:rsid w:val="00C32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TEMATICKÉ SKUPINY ČESKY</vt:lpstr>
    </vt:vector>
  </TitlesOfParts>
  <Company>csu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TEMATICKÉ SKUPINY ČESKY</dc:title>
  <dc:creator>csu</dc:creator>
  <cp:lastModifiedBy>Antonín Buš</cp:lastModifiedBy>
  <cp:revision>12</cp:revision>
  <cp:lastPrinted>2014-09-04T08:14:00Z</cp:lastPrinted>
  <dcterms:created xsi:type="dcterms:W3CDTF">2014-12-08T07:42:00Z</dcterms:created>
  <dcterms:modified xsi:type="dcterms:W3CDTF">2016-12-02T09:27:00Z</dcterms:modified>
</cp:coreProperties>
</file>