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BC" w:rsidRPr="00387724" w:rsidRDefault="00EE22BC" w:rsidP="00EE22BC">
      <w:pPr>
        <w:pStyle w:val="Nadpis2"/>
        <w:pageBreakBefore/>
        <w:tabs>
          <w:tab w:val="left" w:pos="360"/>
        </w:tabs>
        <w:spacing w:before="0" w:after="120" w:line="288" w:lineRule="auto"/>
        <w:jc w:val="both"/>
        <w:rPr>
          <w:i w:val="0"/>
          <w:iCs w:val="0"/>
          <w:color w:val="20959B"/>
          <w:sz w:val="22"/>
        </w:rPr>
      </w:pPr>
      <w:r w:rsidRPr="00387724">
        <w:rPr>
          <w:i w:val="0"/>
          <w:iCs w:val="0"/>
          <w:color w:val="20959B"/>
          <w:sz w:val="22"/>
        </w:rPr>
        <w:t>5.</w:t>
      </w:r>
      <w:r w:rsidRPr="00387724">
        <w:rPr>
          <w:i w:val="0"/>
          <w:iCs w:val="0"/>
          <w:color w:val="20959B"/>
          <w:sz w:val="22"/>
        </w:rPr>
        <w:tab/>
        <w:t>Zaměstnanci a informační technologie</w:t>
      </w:r>
    </w:p>
    <w:p w:rsidR="00EC0701" w:rsidRPr="00974FBE" w:rsidRDefault="00D41D89" w:rsidP="00EC0701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 xml:space="preserve">Práce z domova prostřednictvím ICT 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>(</w:t>
      </w:r>
      <w:proofErr w:type="spellStart"/>
      <w:r w:rsidRPr="00974FBE">
        <w:rPr>
          <w:rFonts w:ascii="Arial" w:hAnsi="Arial" w:cs="Arial"/>
          <w:bCs/>
          <w:sz w:val="20"/>
          <w:szCs w:val="20"/>
          <w:lang w:eastAsia="cs-CZ"/>
        </w:rPr>
        <w:t>h</w:t>
      </w:r>
      <w:r w:rsidR="00EC0701" w:rsidRPr="00974FBE">
        <w:rPr>
          <w:rFonts w:ascii="Arial" w:hAnsi="Arial" w:cs="Arial"/>
          <w:bCs/>
          <w:sz w:val="20"/>
          <w:szCs w:val="20"/>
          <w:lang w:eastAsia="cs-CZ"/>
        </w:rPr>
        <w:t>omeworking</w:t>
      </w:r>
      <w:proofErr w:type="spellEnd"/>
      <w:r w:rsidRPr="00974FBE">
        <w:rPr>
          <w:rFonts w:ascii="Arial" w:hAnsi="Arial" w:cs="Arial"/>
          <w:bCs/>
          <w:sz w:val="20"/>
          <w:szCs w:val="20"/>
          <w:lang w:eastAsia="cs-CZ"/>
        </w:rPr>
        <w:t>)</w:t>
      </w:r>
      <w:r w:rsidR="00EC0701" w:rsidRPr="00974FBE">
        <w:rPr>
          <w:rFonts w:ascii="Arial" w:hAnsi="Arial" w:cs="Arial"/>
          <w:bCs/>
          <w:sz w:val="20"/>
          <w:szCs w:val="20"/>
          <w:lang w:eastAsia="cs-CZ"/>
        </w:rPr>
        <w:t xml:space="preserve"> je druh práce, kdy placený zaměstnanec vykonává celou nebo část práce (minimálně však půl dne v týdnu) doma a výsledky své pracovní činnosti předává prostřednictvím informačních a komunikačních technologií.</w:t>
      </w:r>
    </w:p>
    <w:p w:rsidR="00EE22BC" w:rsidRPr="00974FBE" w:rsidRDefault="00EE22BC" w:rsidP="00EE22B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IT odborníci</w:t>
      </w:r>
      <w:r w:rsidR="0082424B" w:rsidRPr="00974FBE">
        <w:rPr>
          <w:rFonts w:ascii="Arial" w:hAnsi="Arial" w:cs="Arial"/>
          <w:bCs/>
          <w:sz w:val="20"/>
          <w:szCs w:val="20"/>
          <w:lang w:eastAsia="cs-CZ"/>
        </w:rPr>
        <w:t xml:space="preserve"> jsou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zaměstnanci, kteří</w:t>
      </w:r>
      <w:r w:rsidR="0082424B" w:rsidRPr="00974FBE">
        <w:rPr>
          <w:rFonts w:ascii="Arial" w:hAnsi="Arial" w:cs="Arial"/>
          <w:bCs/>
          <w:sz w:val="20"/>
          <w:szCs w:val="20"/>
          <w:lang w:eastAsia="cs-CZ"/>
        </w:rPr>
        <w:t xml:space="preserve"> jsou experty na hardware, software a služby v oblasti informačních a komunikačních technologií a jejichž hlavní činností je umožňovat využívání těchto technologií jiným osobám.</w:t>
      </w:r>
    </w:p>
    <w:p w:rsidR="00EE22BC" w:rsidRPr="00387724" w:rsidRDefault="00EE22BC" w:rsidP="00ED29EA">
      <w:pPr>
        <w:pStyle w:val="Nadpis1"/>
        <w:spacing w:before="120" w:after="40"/>
        <w:rPr>
          <w:color w:val="20959B"/>
          <w:sz w:val="20"/>
        </w:rPr>
      </w:pPr>
      <w:r w:rsidRPr="00387724">
        <w:rPr>
          <w:color w:val="20959B"/>
          <w:sz w:val="20"/>
        </w:rPr>
        <w:t>Hlavní zjištění</w:t>
      </w:r>
    </w:p>
    <w:p w:rsidR="00EE22BC" w:rsidRPr="008110FC" w:rsidRDefault="00DD02AB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74726C">
        <w:rPr>
          <w:rFonts w:ascii="Arial" w:hAnsi="Arial" w:cs="Arial"/>
          <w:sz w:val="20"/>
        </w:rPr>
        <w:t>V lednu 201</w:t>
      </w:r>
      <w:r w:rsidR="0074726C" w:rsidRPr="0074726C">
        <w:rPr>
          <w:rFonts w:ascii="Arial" w:hAnsi="Arial" w:cs="Arial"/>
          <w:sz w:val="20"/>
        </w:rPr>
        <w:t>4</w:t>
      </w:r>
      <w:r w:rsidRPr="0074726C">
        <w:rPr>
          <w:rFonts w:ascii="Arial" w:hAnsi="Arial" w:cs="Arial"/>
          <w:sz w:val="20"/>
        </w:rPr>
        <w:t xml:space="preserve"> </w:t>
      </w:r>
      <w:r w:rsidR="004346ED">
        <w:rPr>
          <w:rFonts w:ascii="Arial" w:hAnsi="Arial" w:cs="Arial"/>
          <w:sz w:val="20"/>
        </w:rPr>
        <w:t>pracovalo</w:t>
      </w:r>
      <w:r w:rsidRPr="0074726C">
        <w:rPr>
          <w:rFonts w:ascii="Arial" w:hAnsi="Arial" w:cs="Arial"/>
          <w:sz w:val="20"/>
        </w:rPr>
        <w:t xml:space="preserve"> v podnicích v České republice 4</w:t>
      </w:r>
      <w:r w:rsidR="0074726C" w:rsidRPr="0074726C">
        <w:rPr>
          <w:rFonts w:ascii="Arial" w:hAnsi="Arial" w:cs="Arial"/>
          <w:sz w:val="20"/>
        </w:rPr>
        <w:t>7</w:t>
      </w:r>
      <w:r w:rsidRPr="0074726C">
        <w:rPr>
          <w:rFonts w:ascii="Arial" w:hAnsi="Arial" w:cs="Arial"/>
          <w:sz w:val="20"/>
        </w:rPr>
        <w:t xml:space="preserve"> % zaměstnanců používajících v práci počítač. Tento podíl se již od roku 2006 pohybuje nad hranicí </w:t>
      </w:r>
      <w:r w:rsidR="00FF3D2A" w:rsidRPr="0074726C">
        <w:rPr>
          <w:rFonts w:ascii="Arial" w:hAnsi="Arial" w:cs="Arial"/>
          <w:sz w:val="20"/>
        </w:rPr>
        <w:t>4</w:t>
      </w:r>
      <w:r w:rsidRPr="0074726C">
        <w:rPr>
          <w:rFonts w:ascii="Arial" w:hAnsi="Arial" w:cs="Arial"/>
          <w:sz w:val="20"/>
        </w:rPr>
        <w:t>0 % a i v roce 2001 pracovalo s počítačem v zaměstnání 32 % osob.</w:t>
      </w:r>
      <w:r w:rsidR="009809EA" w:rsidRPr="0074726C">
        <w:rPr>
          <w:rFonts w:ascii="Arial" w:hAnsi="Arial" w:cs="Arial"/>
          <w:sz w:val="20"/>
        </w:rPr>
        <w:t xml:space="preserve"> </w:t>
      </w:r>
      <w:r w:rsidR="00CD7E72" w:rsidRPr="0074726C">
        <w:rPr>
          <w:rFonts w:ascii="Arial" w:hAnsi="Arial" w:cs="Arial"/>
          <w:sz w:val="20"/>
        </w:rPr>
        <w:t xml:space="preserve">V případě velikostních kategorií podniků nejsou v zastoupení </w:t>
      </w:r>
      <w:r w:rsidR="00CD7E72" w:rsidRPr="008110FC">
        <w:rPr>
          <w:rFonts w:ascii="Arial" w:hAnsi="Arial" w:cs="Arial"/>
          <w:sz w:val="20"/>
        </w:rPr>
        <w:t>zaměstnanců používajících v práci počítač žádné výrazné rozdíly. Ty však nacház</w:t>
      </w:r>
      <w:r w:rsidR="00496DA2" w:rsidRPr="008110FC">
        <w:rPr>
          <w:rFonts w:ascii="Arial" w:hAnsi="Arial" w:cs="Arial"/>
          <w:sz w:val="20"/>
        </w:rPr>
        <w:t xml:space="preserve">íme mezi jednotlivými odvětvími. Nejvíce zaměstnanců </w:t>
      </w:r>
      <w:r w:rsidR="007B55A6">
        <w:rPr>
          <w:rFonts w:ascii="Arial" w:hAnsi="Arial" w:cs="Arial"/>
          <w:sz w:val="20"/>
        </w:rPr>
        <w:t>po</w:t>
      </w:r>
      <w:r w:rsidR="00496DA2" w:rsidRPr="008110FC">
        <w:rPr>
          <w:rFonts w:ascii="Arial" w:hAnsi="Arial" w:cs="Arial"/>
          <w:sz w:val="20"/>
        </w:rPr>
        <w:t>užívajících v práci počítač je v odvětvích Informační a komunikační činnosti (86 %)</w:t>
      </w:r>
      <w:r w:rsidR="00FF3D2A" w:rsidRPr="008110FC">
        <w:rPr>
          <w:rFonts w:ascii="Arial" w:hAnsi="Arial" w:cs="Arial"/>
          <w:sz w:val="20"/>
        </w:rPr>
        <w:t xml:space="preserve"> a</w:t>
      </w:r>
      <w:r w:rsidR="00496DA2" w:rsidRPr="008110FC">
        <w:rPr>
          <w:rFonts w:ascii="Arial" w:hAnsi="Arial" w:cs="Arial"/>
          <w:sz w:val="20"/>
        </w:rPr>
        <w:t xml:space="preserve"> Peněžnictví a pojišťovnictví (8</w:t>
      </w:r>
      <w:r w:rsidR="008110FC" w:rsidRPr="008110FC">
        <w:rPr>
          <w:rFonts w:ascii="Arial" w:hAnsi="Arial" w:cs="Arial"/>
          <w:sz w:val="20"/>
        </w:rPr>
        <w:t>0</w:t>
      </w:r>
      <w:r w:rsidR="00496DA2" w:rsidRPr="008110FC">
        <w:rPr>
          <w:rFonts w:ascii="Arial" w:hAnsi="Arial" w:cs="Arial"/>
          <w:sz w:val="20"/>
        </w:rPr>
        <w:t> %). Naopak v odvětví Ubytování, stravování a pohostin</w:t>
      </w:r>
      <w:r w:rsidR="008110FC" w:rsidRPr="008110FC">
        <w:rPr>
          <w:rFonts w:ascii="Arial" w:hAnsi="Arial" w:cs="Arial"/>
          <w:sz w:val="20"/>
        </w:rPr>
        <w:t>ství pracuje s </w:t>
      </w:r>
      <w:r w:rsidR="00ED29EA">
        <w:rPr>
          <w:rFonts w:ascii="Arial" w:hAnsi="Arial" w:cs="Arial"/>
          <w:sz w:val="20"/>
        </w:rPr>
        <w:t>PC</w:t>
      </w:r>
      <w:r w:rsidR="008110FC" w:rsidRPr="008110FC">
        <w:rPr>
          <w:rFonts w:ascii="Arial" w:hAnsi="Arial" w:cs="Arial"/>
          <w:sz w:val="20"/>
        </w:rPr>
        <w:t xml:space="preserve"> pouze 31</w:t>
      </w:r>
      <w:r w:rsidR="00496DA2" w:rsidRPr="008110FC">
        <w:rPr>
          <w:rFonts w:ascii="Arial" w:hAnsi="Arial" w:cs="Arial"/>
          <w:sz w:val="20"/>
        </w:rPr>
        <w:t> % zaměstnanců.</w:t>
      </w:r>
    </w:p>
    <w:p w:rsidR="006F13BC" w:rsidRPr="008110FC" w:rsidRDefault="006F13BC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8110FC">
        <w:rPr>
          <w:rFonts w:ascii="Arial" w:hAnsi="Arial" w:cs="Arial"/>
          <w:sz w:val="20"/>
        </w:rPr>
        <w:t>Přístup k internetu pak mělo v lednu 201</w:t>
      </w:r>
      <w:r w:rsidR="008110FC" w:rsidRPr="008110FC">
        <w:rPr>
          <w:rFonts w:ascii="Arial" w:hAnsi="Arial" w:cs="Arial"/>
          <w:sz w:val="20"/>
        </w:rPr>
        <w:t>4</w:t>
      </w:r>
      <w:r w:rsidRPr="008110FC">
        <w:rPr>
          <w:rFonts w:ascii="Arial" w:hAnsi="Arial" w:cs="Arial"/>
          <w:sz w:val="20"/>
        </w:rPr>
        <w:t xml:space="preserve"> z pracovního počítače 3</w:t>
      </w:r>
      <w:r w:rsidR="008110FC" w:rsidRPr="008110FC">
        <w:rPr>
          <w:rFonts w:ascii="Arial" w:hAnsi="Arial" w:cs="Arial"/>
          <w:sz w:val="20"/>
        </w:rPr>
        <w:t>9</w:t>
      </w:r>
      <w:r w:rsidRPr="008110FC">
        <w:rPr>
          <w:rFonts w:ascii="Arial" w:hAnsi="Arial" w:cs="Arial"/>
          <w:sz w:val="20"/>
        </w:rPr>
        <w:t> % zaměstnanců. Zde stojí za zmínku rozdíly mezi velikostními kategoriemi podniků, kdy v </w:t>
      </w:r>
      <w:r w:rsidR="0052453E" w:rsidRPr="008110FC">
        <w:rPr>
          <w:rFonts w:ascii="Arial" w:hAnsi="Arial" w:cs="Arial"/>
          <w:sz w:val="20"/>
        </w:rPr>
        <w:t xml:space="preserve">malých </w:t>
      </w:r>
      <w:r w:rsidRPr="008110FC">
        <w:rPr>
          <w:rFonts w:ascii="Arial" w:hAnsi="Arial" w:cs="Arial"/>
          <w:sz w:val="20"/>
        </w:rPr>
        <w:t>podnicích s 10–49 zaměstnanci má přístup k internetu 4</w:t>
      </w:r>
      <w:r w:rsidR="008110FC" w:rsidRPr="008110FC">
        <w:rPr>
          <w:rFonts w:ascii="Arial" w:hAnsi="Arial" w:cs="Arial"/>
          <w:sz w:val="20"/>
        </w:rPr>
        <w:t>4</w:t>
      </w:r>
      <w:r w:rsidRPr="008110FC">
        <w:rPr>
          <w:rFonts w:ascii="Arial" w:hAnsi="Arial" w:cs="Arial"/>
          <w:sz w:val="20"/>
        </w:rPr>
        <w:t> % zaměstnanců a v podnicích velkých 3</w:t>
      </w:r>
      <w:r w:rsidR="008110FC" w:rsidRPr="008110FC">
        <w:rPr>
          <w:rFonts w:ascii="Arial" w:hAnsi="Arial" w:cs="Arial"/>
          <w:sz w:val="20"/>
        </w:rPr>
        <w:t>6</w:t>
      </w:r>
      <w:r w:rsidRPr="008110FC">
        <w:rPr>
          <w:rFonts w:ascii="Arial" w:hAnsi="Arial" w:cs="Arial"/>
          <w:sz w:val="20"/>
        </w:rPr>
        <w:t> % zaměstnanců.</w:t>
      </w:r>
    </w:p>
    <w:p w:rsidR="00004FB9" w:rsidRPr="00142020" w:rsidRDefault="00004FB9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2020">
        <w:rPr>
          <w:rFonts w:ascii="Arial" w:hAnsi="Arial" w:cs="Arial"/>
          <w:sz w:val="20"/>
        </w:rPr>
        <w:t>Podniky svým zaměstnancům také poskytují pro pracovní účely přenosná zařízení</w:t>
      </w:r>
      <w:r w:rsidR="00FA717A" w:rsidRPr="00142020">
        <w:rPr>
          <w:rFonts w:ascii="Arial" w:hAnsi="Arial" w:cs="Arial"/>
          <w:sz w:val="20"/>
        </w:rPr>
        <w:t>, jedná se jak o</w:t>
      </w:r>
      <w:r w:rsidR="00A10CE4">
        <w:rPr>
          <w:rFonts w:ascii="Arial" w:hAnsi="Arial" w:cs="Arial"/>
          <w:sz w:val="20"/>
        </w:rPr>
        <w:t> </w:t>
      </w:r>
      <w:r w:rsidR="00FA717A" w:rsidRPr="00142020">
        <w:rPr>
          <w:rFonts w:ascii="Arial" w:hAnsi="Arial" w:cs="Arial"/>
          <w:sz w:val="20"/>
        </w:rPr>
        <w:t>přenosné počítače, tak také o chytré telefony (</w:t>
      </w:r>
      <w:proofErr w:type="spellStart"/>
      <w:r w:rsidR="00FA717A" w:rsidRPr="00142020">
        <w:rPr>
          <w:rFonts w:ascii="Arial" w:hAnsi="Arial" w:cs="Arial"/>
          <w:sz w:val="20"/>
        </w:rPr>
        <w:t>smartphony</w:t>
      </w:r>
      <w:proofErr w:type="spellEnd"/>
      <w:r w:rsidR="00FA717A" w:rsidRPr="00142020">
        <w:rPr>
          <w:rFonts w:ascii="Arial" w:hAnsi="Arial" w:cs="Arial"/>
          <w:sz w:val="20"/>
        </w:rPr>
        <w:t>)</w:t>
      </w:r>
      <w:r w:rsidRPr="00142020">
        <w:rPr>
          <w:rFonts w:ascii="Arial" w:hAnsi="Arial" w:cs="Arial"/>
          <w:sz w:val="20"/>
        </w:rPr>
        <w:t xml:space="preserve">. </w:t>
      </w:r>
      <w:r w:rsidR="00FA717A" w:rsidRPr="00142020">
        <w:rPr>
          <w:rFonts w:ascii="Arial" w:hAnsi="Arial" w:cs="Arial"/>
          <w:sz w:val="20"/>
        </w:rPr>
        <w:t>Takováto zařízení poskytovalo</w:t>
      </w:r>
      <w:r w:rsidRPr="00142020">
        <w:rPr>
          <w:rFonts w:ascii="Arial" w:hAnsi="Arial" w:cs="Arial"/>
          <w:sz w:val="20"/>
        </w:rPr>
        <w:t xml:space="preserve"> v lednu 201</w:t>
      </w:r>
      <w:r w:rsidR="00142020" w:rsidRPr="00142020">
        <w:rPr>
          <w:rFonts w:ascii="Arial" w:hAnsi="Arial" w:cs="Arial"/>
          <w:sz w:val="20"/>
        </w:rPr>
        <w:t>4</w:t>
      </w:r>
      <w:r w:rsidR="00FA717A" w:rsidRPr="00142020">
        <w:rPr>
          <w:rFonts w:ascii="Arial" w:hAnsi="Arial" w:cs="Arial"/>
          <w:sz w:val="20"/>
        </w:rPr>
        <w:t xml:space="preserve"> </w:t>
      </w:r>
      <w:r w:rsidRPr="00142020">
        <w:rPr>
          <w:rFonts w:ascii="Arial" w:hAnsi="Arial" w:cs="Arial"/>
          <w:sz w:val="20"/>
        </w:rPr>
        <w:t>svým zaměstnancům 6</w:t>
      </w:r>
      <w:r w:rsidR="00142020" w:rsidRPr="00142020">
        <w:rPr>
          <w:rFonts w:ascii="Arial" w:hAnsi="Arial" w:cs="Arial"/>
          <w:sz w:val="20"/>
        </w:rPr>
        <w:t>5</w:t>
      </w:r>
      <w:r w:rsidRPr="00142020">
        <w:rPr>
          <w:rFonts w:ascii="Arial" w:hAnsi="Arial" w:cs="Arial"/>
          <w:sz w:val="20"/>
        </w:rPr>
        <w:t> %</w:t>
      </w:r>
      <w:r w:rsidR="00FA717A" w:rsidRPr="00142020">
        <w:rPr>
          <w:rFonts w:ascii="Arial" w:hAnsi="Arial" w:cs="Arial"/>
          <w:sz w:val="20"/>
        </w:rPr>
        <w:t xml:space="preserve"> všech podniků s více než 10 zaměstnanci</w:t>
      </w:r>
      <w:r w:rsidRPr="00142020">
        <w:rPr>
          <w:rFonts w:ascii="Arial" w:hAnsi="Arial" w:cs="Arial"/>
          <w:sz w:val="20"/>
        </w:rPr>
        <w:t>. Mezi zaměstnanci pak některé z těchto přenosných zaříze</w:t>
      </w:r>
      <w:r w:rsidR="00142020" w:rsidRPr="00142020">
        <w:rPr>
          <w:rFonts w:ascii="Arial" w:hAnsi="Arial" w:cs="Arial"/>
          <w:sz w:val="20"/>
        </w:rPr>
        <w:t>ní k pracovním účelům využívá 16</w:t>
      </w:r>
      <w:r w:rsidRPr="00142020">
        <w:rPr>
          <w:rFonts w:ascii="Arial" w:hAnsi="Arial" w:cs="Arial"/>
          <w:sz w:val="20"/>
        </w:rPr>
        <w:t> % z</w:t>
      </w:r>
      <w:r w:rsidR="006A1E9B" w:rsidRPr="00142020">
        <w:rPr>
          <w:rFonts w:ascii="Arial" w:hAnsi="Arial" w:cs="Arial"/>
          <w:sz w:val="20"/>
        </w:rPr>
        <w:t> </w:t>
      </w:r>
      <w:r w:rsidR="00A74E8A" w:rsidRPr="00142020">
        <w:rPr>
          <w:rFonts w:ascii="Arial" w:hAnsi="Arial" w:cs="Arial"/>
          <w:sz w:val="20"/>
        </w:rPr>
        <w:t>nich</w:t>
      </w:r>
      <w:r w:rsidR="006A1E9B" w:rsidRPr="00142020">
        <w:rPr>
          <w:rFonts w:ascii="Arial" w:hAnsi="Arial" w:cs="Arial"/>
          <w:sz w:val="20"/>
        </w:rPr>
        <w:t>.</w:t>
      </w:r>
    </w:p>
    <w:p w:rsidR="004C09FF" w:rsidRPr="00142020" w:rsidRDefault="004C09FF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2020">
        <w:rPr>
          <w:rFonts w:ascii="Arial" w:hAnsi="Arial" w:cs="Arial"/>
          <w:sz w:val="20"/>
        </w:rPr>
        <w:t>Více než firemní počítač je však pro práci z prostor mimo firmu důležitá možnost vzdáleného připojení ke služebnímu e-mailu. V lednu 201</w:t>
      </w:r>
      <w:r w:rsidR="00142020" w:rsidRPr="00142020">
        <w:rPr>
          <w:rFonts w:ascii="Arial" w:hAnsi="Arial" w:cs="Arial"/>
          <w:sz w:val="20"/>
        </w:rPr>
        <w:t>4</w:t>
      </w:r>
      <w:r w:rsidRPr="00142020">
        <w:rPr>
          <w:rFonts w:ascii="Arial" w:hAnsi="Arial" w:cs="Arial"/>
          <w:sz w:val="20"/>
        </w:rPr>
        <w:t xml:space="preserve"> tuto možnost svým zaměstnancům nabízelo 5</w:t>
      </w:r>
      <w:r w:rsidR="00142020" w:rsidRPr="00142020">
        <w:rPr>
          <w:rFonts w:ascii="Arial" w:hAnsi="Arial" w:cs="Arial"/>
          <w:sz w:val="20"/>
        </w:rPr>
        <w:t>9</w:t>
      </w:r>
      <w:r w:rsidRPr="00142020">
        <w:rPr>
          <w:rFonts w:ascii="Arial" w:hAnsi="Arial" w:cs="Arial"/>
          <w:sz w:val="20"/>
        </w:rPr>
        <w:t> % podniků</w:t>
      </w:r>
      <w:r w:rsidR="0089296A" w:rsidRPr="00142020">
        <w:rPr>
          <w:rFonts w:ascii="Arial" w:hAnsi="Arial" w:cs="Arial"/>
          <w:sz w:val="20"/>
        </w:rPr>
        <w:t xml:space="preserve"> a mezi velkými jich bylo dokonce 9</w:t>
      </w:r>
      <w:r w:rsidR="00142020" w:rsidRPr="00142020">
        <w:rPr>
          <w:rFonts w:ascii="Arial" w:hAnsi="Arial" w:cs="Arial"/>
          <w:sz w:val="20"/>
        </w:rPr>
        <w:t>3,5</w:t>
      </w:r>
      <w:r w:rsidR="0089296A" w:rsidRPr="00142020">
        <w:rPr>
          <w:rFonts w:ascii="Arial" w:hAnsi="Arial" w:cs="Arial"/>
          <w:sz w:val="20"/>
        </w:rPr>
        <w:t xml:space="preserve"> %. </w:t>
      </w:r>
    </w:p>
    <w:p w:rsidR="0089296A" w:rsidRPr="00142020" w:rsidRDefault="00A262B8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2020">
        <w:rPr>
          <w:rFonts w:ascii="Arial" w:hAnsi="Arial" w:cs="Arial"/>
          <w:sz w:val="20"/>
        </w:rPr>
        <w:t>V lednu 201</w:t>
      </w:r>
      <w:r w:rsidR="00142020" w:rsidRPr="00142020">
        <w:rPr>
          <w:rFonts w:ascii="Arial" w:hAnsi="Arial" w:cs="Arial"/>
          <w:sz w:val="20"/>
        </w:rPr>
        <w:t>4</w:t>
      </w:r>
      <w:r w:rsidRPr="00142020">
        <w:rPr>
          <w:rFonts w:ascii="Arial" w:hAnsi="Arial" w:cs="Arial"/>
          <w:sz w:val="20"/>
        </w:rPr>
        <w:t xml:space="preserve"> nabízelo svým zam</w:t>
      </w:r>
      <w:r w:rsidR="00751A9C" w:rsidRPr="00142020">
        <w:rPr>
          <w:rFonts w:ascii="Arial" w:hAnsi="Arial" w:cs="Arial"/>
          <w:sz w:val="20"/>
        </w:rPr>
        <w:t xml:space="preserve">ěstnancům možnost </w:t>
      </w:r>
      <w:proofErr w:type="spellStart"/>
      <w:r w:rsidR="00142020" w:rsidRPr="00142020">
        <w:rPr>
          <w:rFonts w:ascii="Arial" w:hAnsi="Arial" w:cs="Arial"/>
          <w:sz w:val="20"/>
        </w:rPr>
        <w:t>homeworkingu</w:t>
      </w:r>
      <w:proofErr w:type="spellEnd"/>
      <w:r w:rsidR="00142020" w:rsidRPr="00142020">
        <w:rPr>
          <w:rFonts w:ascii="Arial" w:hAnsi="Arial" w:cs="Arial"/>
          <w:sz w:val="20"/>
        </w:rPr>
        <w:t xml:space="preserve"> 30</w:t>
      </w:r>
      <w:r w:rsidRPr="00142020">
        <w:rPr>
          <w:rFonts w:ascii="Arial" w:hAnsi="Arial" w:cs="Arial"/>
          <w:sz w:val="20"/>
        </w:rPr>
        <w:t> % podniků, zam</w:t>
      </w:r>
      <w:r w:rsidR="006A1E9B" w:rsidRPr="00142020">
        <w:rPr>
          <w:rFonts w:ascii="Arial" w:hAnsi="Arial" w:cs="Arial"/>
          <w:sz w:val="20"/>
        </w:rPr>
        <w:t>ě</w:t>
      </w:r>
      <w:r w:rsidRPr="00142020">
        <w:rPr>
          <w:rFonts w:ascii="Arial" w:hAnsi="Arial" w:cs="Arial"/>
          <w:sz w:val="20"/>
        </w:rPr>
        <w:t>stna</w:t>
      </w:r>
      <w:r w:rsidR="006A1E9B" w:rsidRPr="00142020">
        <w:rPr>
          <w:rFonts w:ascii="Arial" w:hAnsi="Arial" w:cs="Arial"/>
          <w:sz w:val="20"/>
        </w:rPr>
        <w:t>n</w:t>
      </w:r>
      <w:r w:rsidRPr="00142020">
        <w:rPr>
          <w:rFonts w:ascii="Arial" w:hAnsi="Arial" w:cs="Arial"/>
          <w:sz w:val="20"/>
        </w:rPr>
        <w:t>ci velkých podniků měli tuto možnost z 5</w:t>
      </w:r>
      <w:r w:rsidR="00142020" w:rsidRPr="00142020">
        <w:rPr>
          <w:rFonts w:ascii="Arial" w:hAnsi="Arial" w:cs="Arial"/>
          <w:sz w:val="20"/>
        </w:rPr>
        <w:t>9</w:t>
      </w:r>
      <w:r w:rsidRPr="00142020">
        <w:rPr>
          <w:rFonts w:ascii="Arial" w:hAnsi="Arial" w:cs="Arial"/>
          <w:sz w:val="20"/>
        </w:rPr>
        <w:t> % a zaměstnanc</w:t>
      </w:r>
      <w:r w:rsidR="0052453E" w:rsidRPr="00142020">
        <w:rPr>
          <w:rFonts w:ascii="Arial" w:hAnsi="Arial" w:cs="Arial"/>
          <w:sz w:val="20"/>
        </w:rPr>
        <w:t>i</w:t>
      </w:r>
      <w:r w:rsidRPr="00142020">
        <w:rPr>
          <w:rFonts w:ascii="Arial" w:hAnsi="Arial" w:cs="Arial"/>
          <w:sz w:val="20"/>
        </w:rPr>
        <w:t xml:space="preserve"> malých pak z 25 %. Nejvíce je však možnost </w:t>
      </w:r>
      <w:proofErr w:type="spellStart"/>
      <w:r w:rsidRPr="00142020">
        <w:rPr>
          <w:rFonts w:ascii="Arial" w:hAnsi="Arial" w:cs="Arial"/>
          <w:sz w:val="20"/>
        </w:rPr>
        <w:t>homeworkingu</w:t>
      </w:r>
      <w:proofErr w:type="spellEnd"/>
      <w:r w:rsidRPr="00142020">
        <w:rPr>
          <w:rFonts w:ascii="Arial" w:hAnsi="Arial" w:cs="Arial"/>
          <w:sz w:val="20"/>
        </w:rPr>
        <w:t xml:space="preserve"> využívána naopak zaměstnanci podniků malých, kdy v lednu 201</w:t>
      </w:r>
      <w:r w:rsidR="00142020" w:rsidRPr="00142020">
        <w:rPr>
          <w:rFonts w:ascii="Arial" w:hAnsi="Arial" w:cs="Arial"/>
          <w:sz w:val="20"/>
        </w:rPr>
        <w:t>4</w:t>
      </w:r>
      <w:r w:rsidRPr="00142020">
        <w:rPr>
          <w:rFonts w:ascii="Arial" w:hAnsi="Arial" w:cs="Arial"/>
          <w:sz w:val="20"/>
        </w:rPr>
        <w:t xml:space="preserve"> takto pracovalo </w:t>
      </w:r>
      <w:r w:rsidR="00142020" w:rsidRPr="00142020">
        <w:rPr>
          <w:rFonts w:ascii="Arial" w:hAnsi="Arial" w:cs="Arial"/>
          <w:sz w:val="20"/>
        </w:rPr>
        <w:t>5,</w:t>
      </w:r>
      <w:r w:rsidR="00751A9C" w:rsidRPr="00142020">
        <w:rPr>
          <w:rFonts w:ascii="Arial" w:hAnsi="Arial" w:cs="Arial"/>
          <w:sz w:val="20"/>
        </w:rPr>
        <w:t>4</w:t>
      </w:r>
      <w:r w:rsidRPr="00142020">
        <w:rPr>
          <w:rFonts w:ascii="Arial" w:hAnsi="Arial" w:cs="Arial"/>
          <w:sz w:val="20"/>
        </w:rPr>
        <w:t xml:space="preserve"> % jejich zaměstnanců. Mezi zaměstnanci velkých podniků využilo možnost </w:t>
      </w:r>
      <w:proofErr w:type="spellStart"/>
      <w:r w:rsidRPr="00142020">
        <w:rPr>
          <w:rFonts w:ascii="Arial" w:hAnsi="Arial" w:cs="Arial"/>
          <w:sz w:val="20"/>
        </w:rPr>
        <w:t>homeworkingu</w:t>
      </w:r>
      <w:proofErr w:type="spellEnd"/>
      <w:r w:rsidRPr="00142020">
        <w:rPr>
          <w:rFonts w:ascii="Arial" w:hAnsi="Arial" w:cs="Arial"/>
          <w:sz w:val="20"/>
        </w:rPr>
        <w:t xml:space="preserve"> 3</w:t>
      </w:r>
      <w:r w:rsidR="00142020" w:rsidRPr="00142020">
        <w:rPr>
          <w:rFonts w:ascii="Arial" w:hAnsi="Arial" w:cs="Arial"/>
          <w:sz w:val="20"/>
        </w:rPr>
        <w:t>,2</w:t>
      </w:r>
      <w:r w:rsidRPr="00142020">
        <w:rPr>
          <w:rFonts w:ascii="Arial" w:hAnsi="Arial" w:cs="Arial"/>
          <w:sz w:val="20"/>
        </w:rPr>
        <w:t> % z nich.</w:t>
      </w:r>
    </w:p>
    <w:p w:rsidR="00972661" w:rsidRDefault="0052453E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42020">
        <w:rPr>
          <w:rFonts w:ascii="Arial" w:hAnsi="Arial" w:cs="Arial"/>
          <w:sz w:val="20"/>
        </w:rPr>
        <w:t>V lednu 201</w:t>
      </w:r>
      <w:r w:rsidR="00142020" w:rsidRPr="00142020">
        <w:rPr>
          <w:rFonts w:ascii="Arial" w:hAnsi="Arial" w:cs="Arial"/>
          <w:sz w:val="20"/>
        </w:rPr>
        <w:t>4</w:t>
      </w:r>
      <w:r w:rsidRPr="00142020">
        <w:rPr>
          <w:rFonts w:ascii="Arial" w:hAnsi="Arial" w:cs="Arial"/>
          <w:sz w:val="20"/>
        </w:rPr>
        <w:t xml:space="preserve"> zaměstnávalo </w:t>
      </w:r>
      <w:r w:rsidR="00972661" w:rsidRPr="00142020">
        <w:rPr>
          <w:rFonts w:ascii="Arial" w:hAnsi="Arial" w:cs="Arial"/>
          <w:sz w:val="20"/>
        </w:rPr>
        <w:t xml:space="preserve">IT odborníky pro své potřeby </w:t>
      </w:r>
      <w:r w:rsidR="00D2026F" w:rsidRPr="00142020">
        <w:rPr>
          <w:rFonts w:ascii="Arial" w:hAnsi="Arial" w:cs="Arial"/>
          <w:sz w:val="20"/>
        </w:rPr>
        <w:t>2</w:t>
      </w:r>
      <w:r w:rsidR="00142020" w:rsidRPr="00142020">
        <w:rPr>
          <w:rFonts w:ascii="Arial" w:hAnsi="Arial" w:cs="Arial"/>
          <w:sz w:val="20"/>
        </w:rPr>
        <w:t>1</w:t>
      </w:r>
      <w:r w:rsidR="00D2026F" w:rsidRPr="00142020">
        <w:rPr>
          <w:rFonts w:ascii="Arial" w:hAnsi="Arial" w:cs="Arial"/>
          <w:sz w:val="20"/>
        </w:rPr>
        <w:t> %</w:t>
      </w:r>
      <w:r w:rsidR="00FF3D2A" w:rsidRPr="00142020">
        <w:rPr>
          <w:rFonts w:ascii="Arial" w:hAnsi="Arial" w:cs="Arial"/>
          <w:sz w:val="20"/>
        </w:rPr>
        <w:t xml:space="preserve"> </w:t>
      </w:r>
      <w:r w:rsidR="00D2026F" w:rsidRPr="00142020">
        <w:rPr>
          <w:rFonts w:ascii="Arial" w:hAnsi="Arial" w:cs="Arial"/>
          <w:sz w:val="20"/>
        </w:rPr>
        <w:t>podniků a na všech zaměstnaných tvořili IT odborníci 2,</w:t>
      </w:r>
      <w:r w:rsidR="009652E7" w:rsidRPr="00142020">
        <w:rPr>
          <w:rFonts w:ascii="Arial" w:hAnsi="Arial" w:cs="Arial"/>
          <w:sz w:val="20"/>
        </w:rPr>
        <w:t>4</w:t>
      </w:r>
      <w:r w:rsidR="00D2026F" w:rsidRPr="00142020">
        <w:rPr>
          <w:rFonts w:ascii="Arial" w:hAnsi="Arial" w:cs="Arial"/>
          <w:sz w:val="20"/>
        </w:rPr>
        <w:t> %. Zcela dle očekávání zaměstnává nejvíce IT odborníků odvětví Informační a komunikační činnosti, kdy je alespoň jeden IT odborník zaměstnán v 8</w:t>
      </w:r>
      <w:r w:rsidR="00142020" w:rsidRPr="00142020">
        <w:rPr>
          <w:rFonts w:ascii="Arial" w:hAnsi="Arial" w:cs="Arial"/>
          <w:sz w:val="20"/>
        </w:rPr>
        <w:t>6</w:t>
      </w:r>
      <w:r w:rsidR="00D2026F" w:rsidRPr="00142020">
        <w:rPr>
          <w:rFonts w:ascii="Arial" w:hAnsi="Arial" w:cs="Arial"/>
          <w:sz w:val="20"/>
        </w:rPr>
        <w:t xml:space="preserve"> % </w:t>
      </w:r>
      <w:proofErr w:type="gramStart"/>
      <w:r w:rsidR="00D2026F" w:rsidRPr="00142020">
        <w:rPr>
          <w:rFonts w:ascii="Arial" w:hAnsi="Arial" w:cs="Arial"/>
          <w:sz w:val="20"/>
        </w:rPr>
        <w:t>podniků</w:t>
      </w:r>
      <w:r w:rsidR="009652E7" w:rsidRPr="00142020">
        <w:rPr>
          <w:rFonts w:ascii="Arial" w:hAnsi="Arial" w:cs="Arial"/>
          <w:sz w:val="20"/>
        </w:rPr>
        <w:t xml:space="preserve"> a</w:t>
      </w:r>
      <w:r w:rsidR="00A10CE4">
        <w:rPr>
          <w:rFonts w:ascii="Arial" w:hAnsi="Arial" w:cs="Arial"/>
          <w:sz w:val="20"/>
        </w:rPr>
        <w:t> </w:t>
      </w:r>
      <w:r w:rsidR="009652E7" w:rsidRPr="00142020">
        <w:rPr>
          <w:rFonts w:ascii="Arial" w:hAnsi="Arial" w:cs="Arial"/>
          <w:sz w:val="20"/>
        </w:rPr>
        <w:t>na</w:t>
      </w:r>
      <w:proofErr w:type="gramEnd"/>
      <w:r w:rsidR="009652E7" w:rsidRPr="00142020">
        <w:rPr>
          <w:rFonts w:ascii="Arial" w:hAnsi="Arial" w:cs="Arial"/>
          <w:sz w:val="20"/>
        </w:rPr>
        <w:t xml:space="preserve"> všech zaměstnaných se tito zaměstnanci podílí 3</w:t>
      </w:r>
      <w:r w:rsidR="00142020" w:rsidRPr="00142020">
        <w:rPr>
          <w:rFonts w:ascii="Arial" w:hAnsi="Arial" w:cs="Arial"/>
          <w:sz w:val="20"/>
        </w:rPr>
        <w:t>8</w:t>
      </w:r>
      <w:r w:rsidR="009652E7" w:rsidRPr="00142020">
        <w:rPr>
          <w:rFonts w:ascii="Arial" w:hAnsi="Arial" w:cs="Arial"/>
          <w:sz w:val="20"/>
        </w:rPr>
        <w:t> %</w:t>
      </w:r>
      <w:r w:rsidR="00D2026F" w:rsidRPr="00142020">
        <w:rPr>
          <w:rFonts w:ascii="Arial" w:hAnsi="Arial" w:cs="Arial"/>
          <w:sz w:val="20"/>
        </w:rPr>
        <w:t>.</w:t>
      </w:r>
      <w:r w:rsidR="00001879">
        <w:rPr>
          <w:rFonts w:ascii="Arial" w:hAnsi="Arial" w:cs="Arial"/>
          <w:sz w:val="20"/>
        </w:rPr>
        <w:t xml:space="preserve"> Relativně vysoký podíl IT odborníků na všech zaměstnaných je například i v oblasti Peněžnictví a pojišťovnictví (4,6%)</w:t>
      </w:r>
      <w:r w:rsidR="00ED29EA">
        <w:rPr>
          <w:rFonts w:ascii="Arial" w:hAnsi="Arial" w:cs="Arial"/>
          <w:sz w:val="20"/>
        </w:rPr>
        <w:t>.</w:t>
      </w:r>
    </w:p>
    <w:p w:rsidR="002C40E8" w:rsidRPr="00142020" w:rsidRDefault="002C40E8" w:rsidP="00FE634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Víc</w:t>
      </w:r>
      <w:r w:rsidR="00AB778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než pětina podniků (22 %) poskytovala svým zaměstnancům v lednu 2014 možnost školení zaměřeného na získání či rozšíření počítačových znalostí. Mezi velkými podniky se jednalo o</w:t>
      </w:r>
      <w:r w:rsidR="00A10C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76 % z nich, kdežto v případě podniků malých se mohl</w:t>
      </w:r>
      <w:r w:rsidR="00AB778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proškolit na podnikové náklady pouze zaměstnanců</w:t>
      </w:r>
      <w:r w:rsidR="00AB7783">
        <w:rPr>
          <w:rFonts w:ascii="Arial" w:hAnsi="Arial" w:cs="Arial"/>
          <w:sz w:val="20"/>
        </w:rPr>
        <w:t xml:space="preserve"> 16 % takovýchto podniků</w:t>
      </w:r>
      <w:r>
        <w:rPr>
          <w:rFonts w:ascii="Arial" w:hAnsi="Arial" w:cs="Arial"/>
          <w:sz w:val="20"/>
        </w:rPr>
        <w:t>.</w:t>
      </w:r>
    </w:p>
    <w:p w:rsidR="00CF24E8" w:rsidRPr="00142020" w:rsidRDefault="00CF24E8" w:rsidP="00ED29EA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142020">
        <w:rPr>
          <w:rFonts w:ascii="Arial" w:hAnsi="Arial" w:cs="Arial"/>
          <w:b/>
          <w:sz w:val="20"/>
        </w:rPr>
        <w:t xml:space="preserve">Graf 5.1: </w:t>
      </w:r>
      <w:r w:rsidR="0052453E" w:rsidRPr="00142020">
        <w:rPr>
          <w:rFonts w:ascii="Arial" w:hAnsi="Arial" w:cs="Arial"/>
          <w:b/>
          <w:sz w:val="20"/>
        </w:rPr>
        <w:t>Zaměstnanci v podnicích</w:t>
      </w:r>
      <w:r w:rsidR="00FE634B" w:rsidRPr="00142020">
        <w:rPr>
          <w:rFonts w:ascii="Arial" w:hAnsi="Arial" w:cs="Arial"/>
          <w:b/>
          <w:sz w:val="20"/>
        </w:rPr>
        <w:t xml:space="preserve"> ČR</w:t>
      </w:r>
      <w:r w:rsidRPr="00142020">
        <w:rPr>
          <w:rFonts w:ascii="Arial" w:hAnsi="Arial" w:cs="Arial"/>
          <w:b/>
          <w:sz w:val="20"/>
        </w:rPr>
        <w:t xml:space="preserve"> </w:t>
      </w:r>
      <w:r w:rsidR="0052453E" w:rsidRPr="00142020">
        <w:rPr>
          <w:rFonts w:ascii="Arial" w:hAnsi="Arial" w:cs="Arial"/>
          <w:b/>
          <w:sz w:val="20"/>
        </w:rPr>
        <w:t>používající</w:t>
      </w:r>
      <w:r w:rsidR="00B411F6" w:rsidRPr="00142020">
        <w:rPr>
          <w:rFonts w:ascii="Arial" w:hAnsi="Arial" w:cs="Arial"/>
          <w:b/>
          <w:sz w:val="20"/>
        </w:rPr>
        <w:t xml:space="preserve"> vybrané ICT, leden 2014</w:t>
      </w:r>
    </w:p>
    <w:p w:rsidR="00CF24E8" w:rsidRPr="00B411F6" w:rsidRDefault="00BC7CA0" w:rsidP="00ED2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w:drawing>
          <wp:inline distT="0" distB="0" distL="0" distR="0">
            <wp:extent cx="6212205" cy="1896110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E9B" w:rsidRDefault="006A1E9B" w:rsidP="00ED29E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*podíl na celkovém počtu </w:t>
      </w:r>
      <w:r w:rsidR="0052453E" w:rsidRPr="00B411F6">
        <w:rPr>
          <w:rFonts w:ascii="Arial" w:hAnsi="Arial" w:cs="Arial"/>
          <w:i/>
          <w:sz w:val="18"/>
          <w:szCs w:val="18"/>
        </w:rPr>
        <w:t>zaměstnanců</w:t>
      </w:r>
      <w:r w:rsidRPr="00B411F6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FC72C9" w:rsidRDefault="00FC72C9" w:rsidP="00FC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C72C9">
        <w:rPr>
          <w:rFonts w:ascii="Arial" w:hAnsi="Arial" w:cs="Arial"/>
          <w:b/>
          <w:iCs/>
          <w:sz w:val="20"/>
          <w:szCs w:val="20"/>
        </w:rPr>
        <w:lastRenderedPageBreak/>
        <w:t>Tab. 5.1: Podniky v ČR zpřístupňující zaměstnancům vybrané ICT, leden 2014</w:t>
      </w:r>
    </w:p>
    <w:p w:rsidR="00FC72C9" w:rsidRDefault="00FC72C9" w:rsidP="00FC72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82FF4">
        <w:rPr>
          <w:rFonts w:ascii="Arial" w:hAnsi="Arial" w:cs="Arial"/>
          <w:i/>
          <w:iCs/>
          <w:sz w:val="20"/>
          <w:szCs w:val="20"/>
        </w:rPr>
        <w:t>podíl na celkovém počtu podniků v dané velikostní a odvětvové skupině (v %)</w:t>
      </w: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68"/>
        <w:gridCol w:w="1338"/>
        <w:gridCol w:w="1338"/>
        <w:gridCol w:w="1339"/>
        <w:gridCol w:w="1338"/>
        <w:gridCol w:w="1299"/>
      </w:tblGrid>
      <w:tr w:rsidR="00FC72C9" w:rsidRPr="00FC72C9" w:rsidTr="00FC72C9">
        <w:trPr>
          <w:trHeight w:val="420"/>
        </w:trPr>
        <w:tc>
          <w:tcPr>
            <w:tcW w:w="286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Podniky poskytující zaměstnancům přenosná zařízení s přístupem na internet</w:t>
            </w:r>
          </w:p>
        </w:tc>
        <w:tc>
          <w:tcPr>
            <w:tcW w:w="4015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Podniky </w:t>
            </w:r>
            <w:proofErr w:type="spellStart"/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nabizející</w:t>
            </w:r>
            <w:proofErr w:type="spellEnd"/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/umožňující zaměstnancům</w:t>
            </w:r>
          </w:p>
        </w:tc>
        <w:tc>
          <w:tcPr>
            <w:tcW w:w="1299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podniky zaměst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n</w:t>
            </w: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ávající</w:t>
            </w: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IT odborníky</w:t>
            </w:r>
          </w:p>
        </w:tc>
      </w:tr>
      <w:tr w:rsidR="00FC72C9" w:rsidRPr="00FC72C9" w:rsidTr="00FC72C9">
        <w:trPr>
          <w:trHeight w:val="630"/>
        </w:trPr>
        <w:tc>
          <w:tcPr>
            <w:tcW w:w="286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vzdálený přístup ke služebnímu</w:t>
            </w: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br/>
              <w:t>e-mailu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práci z domova prostřednictvím 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školení zaměřené na získání PC znalostí</w:t>
            </w:r>
          </w:p>
        </w:tc>
        <w:tc>
          <w:tcPr>
            <w:tcW w:w="1299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Podniky celkem (10+)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65,3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58,7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30,1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22,4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20,8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Velikost podniku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Calibri" w:eastAsia="Times New Roman" w:hAnsi="Calibri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10–49 zaměstnanců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59,6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51,9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25,1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15,5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13,2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50–249 zaměstnanců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84,6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82,6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46,8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42,2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42,3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250 a více zaměstnanců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96,3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93,5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58,8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75,9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79,4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Odvětví (ekonomická činnost)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Calibri" w:eastAsia="Times New Roman" w:hAnsi="Calibri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Zpracovatelský průmysl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64,4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57,7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27,9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22,6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22,9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Výroba a rozvod energie, plynu, tepla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68,9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54,2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22,5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31,7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26,9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Stavebnictví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66,8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52,9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21,1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16,1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8,0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Obchod; opravy motorových vozidel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69,4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62,4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34,5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22,2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17,8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Doprava a skladování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58,9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50,9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22,0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11,4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11,3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Ubytování, stravování a pohostinství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33,8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36,5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6,4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5,5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Informační a komunikační činnosti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92,8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93,7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73,1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68,7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85,5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Peněžnictví a pojišťovnictví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81,2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80,7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50,0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53,0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54,1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Činnosti v oblasti nemovitostí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66,0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60,0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35,0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19,2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19,3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Profesní, vědecké a technické čin.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76,4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74,9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45,3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33,0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32,6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Administrativní a podpůrné čin.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58,5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52,3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27,8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18,5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17,6 </w:t>
            </w:r>
          </w:p>
        </w:tc>
      </w:tr>
    </w:tbl>
    <w:p w:rsidR="00FC72C9" w:rsidRDefault="00FC72C9" w:rsidP="00FC72C9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C72C9">
        <w:rPr>
          <w:rFonts w:ascii="Arial" w:hAnsi="Arial" w:cs="Arial"/>
          <w:b/>
          <w:iCs/>
          <w:sz w:val="20"/>
          <w:szCs w:val="20"/>
        </w:rPr>
        <w:t>Tab. 5.2: Zaměstnanci a informační technologie v podnicích ČR, leden 2014</w:t>
      </w:r>
    </w:p>
    <w:p w:rsidR="00FC72C9" w:rsidRDefault="00FC72C9" w:rsidP="00FC72C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C72C9">
        <w:rPr>
          <w:rFonts w:ascii="Arial" w:hAnsi="Arial" w:cs="Arial"/>
          <w:i/>
          <w:iCs/>
          <w:sz w:val="20"/>
          <w:szCs w:val="20"/>
        </w:rPr>
        <w:t>podíl na celkovém počtu zaměstnanců v dané velikostní a odvětvové skupině (v %)</w:t>
      </w: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68"/>
        <w:gridCol w:w="1335"/>
        <w:gridCol w:w="1337"/>
        <w:gridCol w:w="1440"/>
        <w:gridCol w:w="1298"/>
        <w:gridCol w:w="1242"/>
      </w:tblGrid>
      <w:tr w:rsidR="00FC72C9" w:rsidRPr="00FC72C9" w:rsidTr="00FC72C9">
        <w:trPr>
          <w:trHeight w:val="300"/>
        </w:trPr>
        <w:tc>
          <w:tcPr>
            <w:tcW w:w="286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4112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zaměstnanci používající v práci</w:t>
            </w:r>
          </w:p>
        </w:tc>
        <w:tc>
          <w:tcPr>
            <w:tcW w:w="129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zaměstnanci pracující z domova pomocí ICT</w:t>
            </w:r>
          </w:p>
        </w:tc>
        <w:tc>
          <w:tcPr>
            <w:tcW w:w="1242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IT odborníci</w:t>
            </w:r>
          </w:p>
        </w:tc>
      </w:tr>
      <w:tr w:rsidR="00FC72C9" w:rsidRPr="00FC72C9" w:rsidTr="00FC72C9">
        <w:trPr>
          <w:trHeight w:val="840"/>
        </w:trPr>
        <w:tc>
          <w:tcPr>
            <w:tcW w:w="286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osobní počítač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internet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přenosná zařízení k pracovním účelům</w:t>
            </w:r>
          </w:p>
        </w:tc>
        <w:tc>
          <w:tcPr>
            <w:tcW w:w="129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242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Podniky celkem (10+)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46,8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38,8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15,8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4,0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2,4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Velikost podniku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10–49 zaměstnanců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46,9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44,4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18,0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5,4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2,6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50–249 zaměstnanců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45,7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39,4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15,4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2,6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250 a více zaměstnanců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47,4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35,9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3,2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2,3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Odvětví (ekonomická činnost)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FF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Zpracovatelský průmysl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41,9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31,1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2,2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0,8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Výroba a rozvod energie, plynu, tepla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48,4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44,3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18,0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2,6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1,0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Stavebnictví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44,8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43,2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20,7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4,4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0,5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Obchod; opravy motorových vozidel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54,8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43,6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15,5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5,1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1,0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Doprava a skladování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38,7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27,1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9,3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1,9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0,8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Ubytování, stravování a pohostinství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30,7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27,8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5,6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0,3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Informační a komunikační činnosti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86,4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85,7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60,1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37,8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Peněžnictví a pojišťovnictví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79,8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77,4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27,8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4,6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Činnosti v oblasti nemovitostí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54,1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51,3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6,9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1,2 </w:t>
            </w:r>
          </w:p>
        </w:tc>
      </w:tr>
      <w:tr w:rsidR="00FC72C9" w:rsidRPr="00FC72C9" w:rsidTr="00FC72C9">
        <w:trPr>
          <w:trHeight w:val="255"/>
        </w:trPr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Profesní, vědecké a technické čin.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80,8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77,3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40,1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10,8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3,2 </w:t>
            </w:r>
          </w:p>
        </w:tc>
      </w:tr>
      <w:tr w:rsidR="00FC72C9" w:rsidRPr="00FC72C9" w:rsidTr="00FC72C9">
        <w:trPr>
          <w:trHeight w:val="240"/>
        </w:trPr>
        <w:tc>
          <w:tcPr>
            <w:tcW w:w="286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Administrativní a podpůrné čin.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17,8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7,6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1,8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FC72C9" w:rsidRPr="00FC72C9" w:rsidRDefault="00FC72C9" w:rsidP="00FC7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FC72C9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0,5 </w:t>
            </w:r>
          </w:p>
        </w:tc>
      </w:tr>
    </w:tbl>
    <w:p w:rsidR="00FC72C9" w:rsidRDefault="00FC72C9" w:rsidP="00FC72C9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C72C9">
        <w:rPr>
          <w:rFonts w:ascii="Arial" w:hAnsi="Arial" w:cs="Arial"/>
          <w:b/>
          <w:iCs/>
          <w:sz w:val="20"/>
          <w:szCs w:val="20"/>
        </w:rPr>
        <w:t>Graf 5.2: Práce z domova prostřednictvím ICT v podnicích ČR</w:t>
      </w:r>
    </w:p>
    <w:p w:rsidR="00FC72C9" w:rsidRDefault="00FC72C9" w:rsidP="00FC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  <w:lang w:eastAsia="cs-CZ"/>
        </w:rPr>
        <w:drawing>
          <wp:inline distT="0" distB="0" distL="0" distR="0">
            <wp:extent cx="5993130" cy="1103630"/>
            <wp:effectExtent l="19050" t="0" r="762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2C9" w:rsidRPr="00F50A38" w:rsidRDefault="00FC72C9" w:rsidP="00FC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0A38">
        <w:rPr>
          <w:rFonts w:ascii="Arial" w:hAnsi="Arial" w:cs="Arial"/>
          <w:i/>
          <w:iCs/>
          <w:sz w:val="18"/>
          <w:szCs w:val="18"/>
        </w:rPr>
        <w:t>Zdroj: Český statistický úřad 2014</w:t>
      </w:r>
    </w:p>
    <w:sectPr w:rsidR="00FC72C9" w:rsidRPr="00F50A38" w:rsidSect="00BC7C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60" w:rsidRDefault="00805C60">
      <w:pPr>
        <w:spacing w:after="0" w:line="240" w:lineRule="auto"/>
      </w:pPr>
      <w:r>
        <w:separator/>
      </w:r>
    </w:p>
  </w:endnote>
  <w:endnote w:type="continuationSeparator" w:id="0">
    <w:p w:rsidR="00805C60" w:rsidRDefault="0080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60" w:rsidRDefault="00805C60">
      <w:pPr>
        <w:spacing w:after="0" w:line="240" w:lineRule="auto"/>
      </w:pPr>
      <w:r>
        <w:separator/>
      </w:r>
    </w:p>
  </w:footnote>
  <w:footnote w:type="continuationSeparator" w:id="0">
    <w:p w:rsidR="00805C60" w:rsidRDefault="0080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46"/>
    <w:multiLevelType w:val="hybridMultilevel"/>
    <w:tmpl w:val="A802E264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2FCD"/>
    <w:multiLevelType w:val="hybridMultilevel"/>
    <w:tmpl w:val="09100D6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D272A"/>
    <w:multiLevelType w:val="hybridMultilevel"/>
    <w:tmpl w:val="4A785616"/>
    <w:lvl w:ilvl="0" w:tplc="B38EC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469"/>
    <w:multiLevelType w:val="hybridMultilevel"/>
    <w:tmpl w:val="274839EC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B5362C"/>
    <w:multiLevelType w:val="hybridMultilevel"/>
    <w:tmpl w:val="E320DCE8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3C7"/>
    <w:multiLevelType w:val="hybridMultilevel"/>
    <w:tmpl w:val="4F26CEB0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54C5"/>
    <w:multiLevelType w:val="multi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22E1F"/>
    <w:multiLevelType w:val="hybridMultilevel"/>
    <w:tmpl w:val="44E0CF92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49"/>
    <w:rsid w:val="00001879"/>
    <w:rsid w:val="00004080"/>
    <w:rsid w:val="00004FB9"/>
    <w:rsid w:val="00005320"/>
    <w:rsid w:val="000062E4"/>
    <w:rsid w:val="00007A94"/>
    <w:rsid w:val="00007BFC"/>
    <w:rsid w:val="00013D7D"/>
    <w:rsid w:val="0002344F"/>
    <w:rsid w:val="000340C1"/>
    <w:rsid w:val="00037E6F"/>
    <w:rsid w:val="00041E6C"/>
    <w:rsid w:val="000644EE"/>
    <w:rsid w:val="00065CAF"/>
    <w:rsid w:val="00066645"/>
    <w:rsid w:val="000759B9"/>
    <w:rsid w:val="000761EF"/>
    <w:rsid w:val="00077014"/>
    <w:rsid w:val="00083303"/>
    <w:rsid w:val="00092E07"/>
    <w:rsid w:val="00093127"/>
    <w:rsid w:val="000A4916"/>
    <w:rsid w:val="000A51A4"/>
    <w:rsid w:val="000B1ECC"/>
    <w:rsid w:val="000C3DD0"/>
    <w:rsid w:val="000D0603"/>
    <w:rsid w:val="000D5499"/>
    <w:rsid w:val="000D62E5"/>
    <w:rsid w:val="000D75EA"/>
    <w:rsid w:val="000D7B7E"/>
    <w:rsid w:val="000D7C74"/>
    <w:rsid w:val="000E677D"/>
    <w:rsid w:val="000E7CDE"/>
    <w:rsid w:val="000F010A"/>
    <w:rsid w:val="000F1503"/>
    <w:rsid w:val="000F5AD9"/>
    <w:rsid w:val="000F710E"/>
    <w:rsid w:val="00107196"/>
    <w:rsid w:val="00125F1E"/>
    <w:rsid w:val="001277E7"/>
    <w:rsid w:val="00135AF6"/>
    <w:rsid w:val="0013741A"/>
    <w:rsid w:val="00142020"/>
    <w:rsid w:val="001432DC"/>
    <w:rsid w:val="00150A1B"/>
    <w:rsid w:val="001541B4"/>
    <w:rsid w:val="001572C3"/>
    <w:rsid w:val="001649E8"/>
    <w:rsid w:val="0016628D"/>
    <w:rsid w:val="00166771"/>
    <w:rsid w:val="00172481"/>
    <w:rsid w:val="00173432"/>
    <w:rsid w:val="00173F2C"/>
    <w:rsid w:val="00174898"/>
    <w:rsid w:val="00180175"/>
    <w:rsid w:val="00182165"/>
    <w:rsid w:val="00186FCC"/>
    <w:rsid w:val="00187721"/>
    <w:rsid w:val="00192152"/>
    <w:rsid w:val="00192D81"/>
    <w:rsid w:val="001A0584"/>
    <w:rsid w:val="001A1B75"/>
    <w:rsid w:val="001A2F58"/>
    <w:rsid w:val="001A3048"/>
    <w:rsid w:val="001C489B"/>
    <w:rsid w:val="001C6620"/>
    <w:rsid w:val="001D61FD"/>
    <w:rsid w:val="001D6C07"/>
    <w:rsid w:val="001D71B2"/>
    <w:rsid w:val="001D79CB"/>
    <w:rsid w:val="001E7D63"/>
    <w:rsid w:val="001F199F"/>
    <w:rsid w:val="001F21FA"/>
    <w:rsid w:val="00200DD3"/>
    <w:rsid w:val="0020380F"/>
    <w:rsid w:val="00207EB3"/>
    <w:rsid w:val="00214C71"/>
    <w:rsid w:val="00214F10"/>
    <w:rsid w:val="002240B1"/>
    <w:rsid w:val="00225961"/>
    <w:rsid w:val="00231BF6"/>
    <w:rsid w:val="00233778"/>
    <w:rsid w:val="00233B09"/>
    <w:rsid w:val="00236C72"/>
    <w:rsid w:val="00237F96"/>
    <w:rsid w:val="00240313"/>
    <w:rsid w:val="0024233C"/>
    <w:rsid w:val="002426D8"/>
    <w:rsid w:val="00242A56"/>
    <w:rsid w:val="002432C6"/>
    <w:rsid w:val="002449E6"/>
    <w:rsid w:val="00245EE5"/>
    <w:rsid w:val="00255CBB"/>
    <w:rsid w:val="0026455B"/>
    <w:rsid w:val="00271F1C"/>
    <w:rsid w:val="002751D6"/>
    <w:rsid w:val="00280175"/>
    <w:rsid w:val="0028279E"/>
    <w:rsid w:val="00282F4B"/>
    <w:rsid w:val="00286AB1"/>
    <w:rsid w:val="00290132"/>
    <w:rsid w:val="00291884"/>
    <w:rsid w:val="0029240C"/>
    <w:rsid w:val="002A10B5"/>
    <w:rsid w:val="002A6238"/>
    <w:rsid w:val="002B5BFA"/>
    <w:rsid w:val="002C34F2"/>
    <w:rsid w:val="002C40E8"/>
    <w:rsid w:val="002C672D"/>
    <w:rsid w:val="002D0139"/>
    <w:rsid w:val="002D1949"/>
    <w:rsid w:val="002D46AB"/>
    <w:rsid w:val="002D4DF6"/>
    <w:rsid w:val="002E4903"/>
    <w:rsid w:val="002F279C"/>
    <w:rsid w:val="00303066"/>
    <w:rsid w:val="00305325"/>
    <w:rsid w:val="00306867"/>
    <w:rsid w:val="003109B0"/>
    <w:rsid w:val="00321749"/>
    <w:rsid w:val="003220AF"/>
    <w:rsid w:val="0032469F"/>
    <w:rsid w:val="00327D3F"/>
    <w:rsid w:val="00330E31"/>
    <w:rsid w:val="00331307"/>
    <w:rsid w:val="0033263A"/>
    <w:rsid w:val="00337B5A"/>
    <w:rsid w:val="00342B5C"/>
    <w:rsid w:val="00345B42"/>
    <w:rsid w:val="00362450"/>
    <w:rsid w:val="00363940"/>
    <w:rsid w:val="00371F53"/>
    <w:rsid w:val="00372E6E"/>
    <w:rsid w:val="0037319F"/>
    <w:rsid w:val="00374745"/>
    <w:rsid w:val="003756D3"/>
    <w:rsid w:val="00377D78"/>
    <w:rsid w:val="00377DE6"/>
    <w:rsid w:val="0038401C"/>
    <w:rsid w:val="003844C1"/>
    <w:rsid w:val="00386E3B"/>
    <w:rsid w:val="00387724"/>
    <w:rsid w:val="003A04D0"/>
    <w:rsid w:val="003A08AA"/>
    <w:rsid w:val="003A3C01"/>
    <w:rsid w:val="003A5D2D"/>
    <w:rsid w:val="003A6EE7"/>
    <w:rsid w:val="003B2772"/>
    <w:rsid w:val="003B4253"/>
    <w:rsid w:val="003B6889"/>
    <w:rsid w:val="003C65C5"/>
    <w:rsid w:val="003E1C5E"/>
    <w:rsid w:val="003E659D"/>
    <w:rsid w:val="003F6AEE"/>
    <w:rsid w:val="004046D0"/>
    <w:rsid w:val="00407294"/>
    <w:rsid w:val="004100AD"/>
    <w:rsid w:val="0041703A"/>
    <w:rsid w:val="004170A3"/>
    <w:rsid w:val="00420B0A"/>
    <w:rsid w:val="00421731"/>
    <w:rsid w:val="00421F18"/>
    <w:rsid w:val="0042671F"/>
    <w:rsid w:val="004346ED"/>
    <w:rsid w:val="0043481A"/>
    <w:rsid w:val="004434DB"/>
    <w:rsid w:val="004508FE"/>
    <w:rsid w:val="00451EDC"/>
    <w:rsid w:val="00453FF9"/>
    <w:rsid w:val="004551B6"/>
    <w:rsid w:val="00461FCC"/>
    <w:rsid w:val="004641B4"/>
    <w:rsid w:val="0046438D"/>
    <w:rsid w:val="00464E34"/>
    <w:rsid w:val="0046680F"/>
    <w:rsid w:val="004675A5"/>
    <w:rsid w:val="004677D0"/>
    <w:rsid w:val="004716B2"/>
    <w:rsid w:val="00474C00"/>
    <w:rsid w:val="00476A91"/>
    <w:rsid w:val="00486805"/>
    <w:rsid w:val="00492518"/>
    <w:rsid w:val="00496DA2"/>
    <w:rsid w:val="004A0277"/>
    <w:rsid w:val="004A0865"/>
    <w:rsid w:val="004A6B35"/>
    <w:rsid w:val="004C09FF"/>
    <w:rsid w:val="004C2149"/>
    <w:rsid w:val="004C7591"/>
    <w:rsid w:val="004D2851"/>
    <w:rsid w:val="004D2E7C"/>
    <w:rsid w:val="004D5E87"/>
    <w:rsid w:val="004E0599"/>
    <w:rsid w:val="004E2036"/>
    <w:rsid w:val="004E4831"/>
    <w:rsid w:val="004F106C"/>
    <w:rsid w:val="004F3088"/>
    <w:rsid w:val="00502A33"/>
    <w:rsid w:val="00504308"/>
    <w:rsid w:val="00505009"/>
    <w:rsid w:val="0050537C"/>
    <w:rsid w:val="005140F7"/>
    <w:rsid w:val="00520354"/>
    <w:rsid w:val="00523A19"/>
    <w:rsid w:val="0052453E"/>
    <w:rsid w:val="00551192"/>
    <w:rsid w:val="00554191"/>
    <w:rsid w:val="005574F3"/>
    <w:rsid w:val="005635E6"/>
    <w:rsid w:val="0057292B"/>
    <w:rsid w:val="0057695A"/>
    <w:rsid w:val="00583458"/>
    <w:rsid w:val="00585A4D"/>
    <w:rsid w:val="00592DD2"/>
    <w:rsid w:val="00597EC2"/>
    <w:rsid w:val="005A358B"/>
    <w:rsid w:val="005B0ECF"/>
    <w:rsid w:val="005B134C"/>
    <w:rsid w:val="005B3CD1"/>
    <w:rsid w:val="005B60DB"/>
    <w:rsid w:val="005B7084"/>
    <w:rsid w:val="005D3BFC"/>
    <w:rsid w:val="005D73AE"/>
    <w:rsid w:val="005E41AD"/>
    <w:rsid w:val="005E5BFF"/>
    <w:rsid w:val="005E6850"/>
    <w:rsid w:val="00607AD0"/>
    <w:rsid w:val="00614EA0"/>
    <w:rsid w:val="006243A0"/>
    <w:rsid w:val="00626003"/>
    <w:rsid w:val="00626D01"/>
    <w:rsid w:val="00632F61"/>
    <w:rsid w:val="00634D6A"/>
    <w:rsid w:val="00637C7A"/>
    <w:rsid w:val="00645195"/>
    <w:rsid w:val="00681A48"/>
    <w:rsid w:val="006A1E9B"/>
    <w:rsid w:val="006A640F"/>
    <w:rsid w:val="006B16E0"/>
    <w:rsid w:val="006B6701"/>
    <w:rsid w:val="006C6184"/>
    <w:rsid w:val="006D0023"/>
    <w:rsid w:val="006D1B57"/>
    <w:rsid w:val="006E51F5"/>
    <w:rsid w:val="006F11E9"/>
    <w:rsid w:val="006F13BC"/>
    <w:rsid w:val="006F55C9"/>
    <w:rsid w:val="00702E7F"/>
    <w:rsid w:val="00703FB6"/>
    <w:rsid w:val="00707E6B"/>
    <w:rsid w:val="00711ABB"/>
    <w:rsid w:val="007138C0"/>
    <w:rsid w:val="00722667"/>
    <w:rsid w:val="00722D32"/>
    <w:rsid w:val="00723A46"/>
    <w:rsid w:val="00736DD0"/>
    <w:rsid w:val="00744A86"/>
    <w:rsid w:val="0074726C"/>
    <w:rsid w:val="00747A00"/>
    <w:rsid w:val="007512CC"/>
    <w:rsid w:val="00751A9C"/>
    <w:rsid w:val="00752503"/>
    <w:rsid w:val="00756056"/>
    <w:rsid w:val="007635A8"/>
    <w:rsid w:val="00766766"/>
    <w:rsid w:val="007772F1"/>
    <w:rsid w:val="00782A03"/>
    <w:rsid w:val="00784141"/>
    <w:rsid w:val="00797BD8"/>
    <w:rsid w:val="00797FE9"/>
    <w:rsid w:val="007A2B29"/>
    <w:rsid w:val="007B2586"/>
    <w:rsid w:val="007B3149"/>
    <w:rsid w:val="007B3505"/>
    <w:rsid w:val="007B55A6"/>
    <w:rsid w:val="007B7A3E"/>
    <w:rsid w:val="007C4A7D"/>
    <w:rsid w:val="007C5228"/>
    <w:rsid w:val="007D0CD1"/>
    <w:rsid w:val="007E33DD"/>
    <w:rsid w:val="007E3D7D"/>
    <w:rsid w:val="007F0AB8"/>
    <w:rsid w:val="007F488E"/>
    <w:rsid w:val="00801581"/>
    <w:rsid w:val="00805B7A"/>
    <w:rsid w:val="00805C60"/>
    <w:rsid w:val="00810ECF"/>
    <w:rsid w:val="008110FC"/>
    <w:rsid w:val="00820665"/>
    <w:rsid w:val="00820FA7"/>
    <w:rsid w:val="0082424B"/>
    <w:rsid w:val="00841CB5"/>
    <w:rsid w:val="00852D36"/>
    <w:rsid w:val="00853469"/>
    <w:rsid w:val="00853980"/>
    <w:rsid w:val="0088011D"/>
    <w:rsid w:val="00880ECF"/>
    <w:rsid w:val="00883AF5"/>
    <w:rsid w:val="00887BD6"/>
    <w:rsid w:val="0089296A"/>
    <w:rsid w:val="0089459C"/>
    <w:rsid w:val="008A0EE9"/>
    <w:rsid w:val="008A1DB2"/>
    <w:rsid w:val="008A2700"/>
    <w:rsid w:val="008A7AA2"/>
    <w:rsid w:val="008C4B50"/>
    <w:rsid w:val="008C5402"/>
    <w:rsid w:val="008C6739"/>
    <w:rsid w:val="008D3A57"/>
    <w:rsid w:val="008D7429"/>
    <w:rsid w:val="008D799C"/>
    <w:rsid w:val="008E102C"/>
    <w:rsid w:val="008E7394"/>
    <w:rsid w:val="008F3E55"/>
    <w:rsid w:val="008F4610"/>
    <w:rsid w:val="008F7467"/>
    <w:rsid w:val="00903838"/>
    <w:rsid w:val="00911604"/>
    <w:rsid w:val="009132AC"/>
    <w:rsid w:val="00916486"/>
    <w:rsid w:val="0092098D"/>
    <w:rsid w:val="00921C33"/>
    <w:rsid w:val="00923CEF"/>
    <w:rsid w:val="00933C51"/>
    <w:rsid w:val="009366B7"/>
    <w:rsid w:val="009379DE"/>
    <w:rsid w:val="00946D0D"/>
    <w:rsid w:val="00951052"/>
    <w:rsid w:val="0096489A"/>
    <w:rsid w:val="009652E7"/>
    <w:rsid w:val="009671E8"/>
    <w:rsid w:val="00972661"/>
    <w:rsid w:val="00974FBE"/>
    <w:rsid w:val="00976C3E"/>
    <w:rsid w:val="009809EA"/>
    <w:rsid w:val="00983072"/>
    <w:rsid w:val="00984F09"/>
    <w:rsid w:val="00991FB1"/>
    <w:rsid w:val="009A06E4"/>
    <w:rsid w:val="009A2275"/>
    <w:rsid w:val="009B0371"/>
    <w:rsid w:val="009B5DD5"/>
    <w:rsid w:val="009D01C7"/>
    <w:rsid w:val="009D2FE3"/>
    <w:rsid w:val="009E0359"/>
    <w:rsid w:val="009E091F"/>
    <w:rsid w:val="009E152F"/>
    <w:rsid w:val="009E1E51"/>
    <w:rsid w:val="009F325A"/>
    <w:rsid w:val="009F438C"/>
    <w:rsid w:val="009F7500"/>
    <w:rsid w:val="00A02AAF"/>
    <w:rsid w:val="00A03816"/>
    <w:rsid w:val="00A07554"/>
    <w:rsid w:val="00A10CE4"/>
    <w:rsid w:val="00A118E6"/>
    <w:rsid w:val="00A11CF8"/>
    <w:rsid w:val="00A17B4F"/>
    <w:rsid w:val="00A262B8"/>
    <w:rsid w:val="00A32A3B"/>
    <w:rsid w:val="00A46920"/>
    <w:rsid w:val="00A5704C"/>
    <w:rsid w:val="00A60CDC"/>
    <w:rsid w:val="00A65B6F"/>
    <w:rsid w:val="00A66D15"/>
    <w:rsid w:val="00A71241"/>
    <w:rsid w:val="00A74E8A"/>
    <w:rsid w:val="00A77BF8"/>
    <w:rsid w:val="00A9146A"/>
    <w:rsid w:val="00A922EB"/>
    <w:rsid w:val="00AA37E9"/>
    <w:rsid w:val="00AB05C0"/>
    <w:rsid w:val="00AB2077"/>
    <w:rsid w:val="00AB2F95"/>
    <w:rsid w:val="00AB30B8"/>
    <w:rsid w:val="00AB47BB"/>
    <w:rsid w:val="00AB7783"/>
    <w:rsid w:val="00AB7A31"/>
    <w:rsid w:val="00AC4228"/>
    <w:rsid w:val="00AC59C4"/>
    <w:rsid w:val="00AC6023"/>
    <w:rsid w:val="00AD0888"/>
    <w:rsid w:val="00AE10DB"/>
    <w:rsid w:val="00AE19B1"/>
    <w:rsid w:val="00AE2962"/>
    <w:rsid w:val="00B077D8"/>
    <w:rsid w:val="00B10811"/>
    <w:rsid w:val="00B11835"/>
    <w:rsid w:val="00B118DD"/>
    <w:rsid w:val="00B138B4"/>
    <w:rsid w:val="00B14EE7"/>
    <w:rsid w:val="00B151BD"/>
    <w:rsid w:val="00B35ABD"/>
    <w:rsid w:val="00B40212"/>
    <w:rsid w:val="00B411F6"/>
    <w:rsid w:val="00B51013"/>
    <w:rsid w:val="00B512FB"/>
    <w:rsid w:val="00B521E0"/>
    <w:rsid w:val="00B54157"/>
    <w:rsid w:val="00B56AE2"/>
    <w:rsid w:val="00B671B5"/>
    <w:rsid w:val="00B70193"/>
    <w:rsid w:val="00B746FA"/>
    <w:rsid w:val="00B75F0D"/>
    <w:rsid w:val="00B76E5C"/>
    <w:rsid w:val="00B86109"/>
    <w:rsid w:val="00BA2170"/>
    <w:rsid w:val="00BA2A4A"/>
    <w:rsid w:val="00BA45AE"/>
    <w:rsid w:val="00BB0BD0"/>
    <w:rsid w:val="00BB1B37"/>
    <w:rsid w:val="00BB7136"/>
    <w:rsid w:val="00BC58DB"/>
    <w:rsid w:val="00BC79BF"/>
    <w:rsid w:val="00BC7CA0"/>
    <w:rsid w:val="00BD548A"/>
    <w:rsid w:val="00BE335E"/>
    <w:rsid w:val="00BE5630"/>
    <w:rsid w:val="00C048AE"/>
    <w:rsid w:val="00C06099"/>
    <w:rsid w:val="00C22D76"/>
    <w:rsid w:val="00C234C1"/>
    <w:rsid w:val="00C23832"/>
    <w:rsid w:val="00C24ADE"/>
    <w:rsid w:val="00C25E2F"/>
    <w:rsid w:val="00C26B3C"/>
    <w:rsid w:val="00C32F10"/>
    <w:rsid w:val="00C43811"/>
    <w:rsid w:val="00C508B8"/>
    <w:rsid w:val="00C5187C"/>
    <w:rsid w:val="00C54F40"/>
    <w:rsid w:val="00C56607"/>
    <w:rsid w:val="00C57C09"/>
    <w:rsid w:val="00C642F8"/>
    <w:rsid w:val="00C67B70"/>
    <w:rsid w:val="00C70577"/>
    <w:rsid w:val="00C71258"/>
    <w:rsid w:val="00C824E5"/>
    <w:rsid w:val="00C86413"/>
    <w:rsid w:val="00CA2A1F"/>
    <w:rsid w:val="00CA6AAE"/>
    <w:rsid w:val="00CB1C80"/>
    <w:rsid w:val="00CC27FB"/>
    <w:rsid w:val="00CC5598"/>
    <w:rsid w:val="00CC6877"/>
    <w:rsid w:val="00CD1D68"/>
    <w:rsid w:val="00CD6046"/>
    <w:rsid w:val="00CD7952"/>
    <w:rsid w:val="00CD7E72"/>
    <w:rsid w:val="00CF24E8"/>
    <w:rsid w:val="00D03B65"/>
    <w:rsid w:val="00D05CF4"/>
    <w:rsid w:val="00D13055"/>
    <w:rsid w:val="00D15591"/>
    <w:rsid w:val="00D2026F"/>
    <w:rsid w:val="00D20619"/>
    <w:rsid w:val="00D21DAA"/>
    <w:rsid w:val="00D220BA"/>
    <w:rsid w:val="00D2398D"/>
    <w:rsid w:val="00D30B02"/>
    <w:rsid w:val="00D30B71"/>
    <w:rsid w:val="00D411C4"/>
    <w:rsid w:val="00D41D68"/>
    <w:rsid w:val="00D41D89"/>
    <w:rsid w:val="00D432A3"/>
    <w:rsid w:val="00D44A61"/>
    <w:rsid w:val="00D479D3"/>
    <w:rsid w:val="00D51846"/>
    <w:rsid w:val="00D62D0F"/>
    <w:rsid w:val="00D67410"/>
    <w:rsid w:val="00D70E5D"/>
    <w:rsid w:val="00D77407"/>
    <w:rsid w:val="00D849E3"/>
    <w:rsid w:val="00D85539"/>
    <w:rsid w:val="00D87AF5"/>
    <w:rsid w:val="00D9145A"/>
    <w:rsid w:val="00DB207E"/>
    <w:rsid w:val="00DB5ACE"/>
    <w:rsid w:val="00DC2EA7"/>
    <w:rsid w:val="00DD02AB"/>
    <w:rsid w:val="00DD1B6B"/>
    <w:rsid w:val="00DD4F98"/>
    <w:rsid w:val="00DE500E"/>
    <w:rsid w:val="00DF067C"/>
    <w:rsid w:val="00E0476C"/>
    <w:rsid w:val="00E06557"/>
    <w:rsid w:val="00E11C55"/>
    <w:rsid w:val="00E17981"/>
    <w:rsid w:val="00E43E1C"/>
    <w:rsid w:val="00E43E50"/>
    <w:rsid w:val="00E53763"/>
    <w:rsid w:val="00E54EDC"/>
    <w:rsid w:val="00E5721B"/>
    <w:rsid w:val="00E640B7"/>
    <w:rsid w:val="00E65F3A"/>
    <w:rsid w:val="00E67301"/>
    <w:rsid w:val="00E705ED"/>
    <w:rsid w:val="00E71609"/>
    <w:rsid w:val="00E71CE7"/>
    <w:rsid w:val="00E75765"/>
    <w:rsid w:val="00E81F60"/>
    <w:rsid w:val="00E83B38"/>
    <w:rsid w:val="00E83E95"/>
    <w:rsid w:val="00E868FA"/>
    <w:rsid w:val="00E96A3B"/>
    <w:rsid w:val="00EB503D"/>
    <w:rsid w:val="00EB713F"/>
    <w:rsid w:val="00EC0701"/>
    <w:rsid w:val="00EC2097"/>
    <w:rsid w:val="00EC5BFA"/>
    <w:rsid w:val="00EC5D0B"/>
    <w:rsid w:val="00ED2823"/>
    <w:rsid w:val="00ED29EA"/>
    <w:rsid w:val="00ED3D65"/>
    <w:rsid w:val="00ED5564"/>
    <w:rsid w:val="00ED7236"/>
    <w:rsid w:val="00EE02DA"/>
    <w:rsid w:val="00EE15DE"/>
    <w:rsid w:val="00EE22BC"/>
    <w:rsid w:val="00EE7770"/>
    <w:rsid w:val="00F05360"/>
    <w:rsid w:val="00F058BF"/>
    <w:rsid w:val="00F05C80"/>
    <w:rsid w:val="00F067B1"/>
    <w:rsid w:val="00F320C7"/>
    <w:rsid w:val="00F34227"/>
    <w:rsid w:val="00F40048"/>
    <w:rsid w:val="00F44099"/>
    <w:rsid w:val="00F44565"/>
    <w:rsid w:val="00F50A38"/>
    <w:rsid w:val="00F51D8D"/>
    <w:rsid w:val="00F5386F"/>
    <w:rsid w:val="00F62F3C"/>
    <w:rsid w:val="00F640E0"/>
    <w:rsid w:val="00F66F11"/>
    <w:rsid w:val="00F67F29"/>
    <w:rsid w:val="00F90D83"/>
    <w:rsid w:val="00FA717A"/>
    <w:rsid w:val="00FB2F7B"/>
    <w:rsid w:val="00FB63FC"/>
    <w:rsid w:val="00FC0BAF"/>
    <w:rsid w:val="00FC72C9"/>
    <w:rsid w:val="00FC7A94"/>
    <w:rsid w:val="00FD14C6"/>
    <w:rsid w:val="00FE31C1"/>
    <w:rsid w:val="00FE634B"/>
    <w:rsid w:val="00FE7EFE"/>
    <w:rsid w:val="00FF031D"/>
    <w:rsid w:val="00FF2AC4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630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5630"/>
    <w:pPr>
      <w:keepNext/>
      <w:autoSpaceDE w:val="0"/>
      <w:autoSpaceDN w:val="0"/>
      <w:adjustRightInd w:val="0"/>
      <w:spacing w:before="240" w:after="0" w:line="288" w:lineRule="auto"/>
      <w:jc w:val="both"/>
      <w:outlineLvl w:val="0"/>
    </w:pPr>
    <w:rPr>
      <w:rFonts w:ascii="Arial" w:hAnsi="Arial" w:cs="Arial"/>
      <w:b/>
      <w:iCs/>
      <w:color w:val="17365D"/>
      <w:sz w:val="22"/>
      <w:lang w:eastAsia="cs-CZ"/>
    </w:rPr>
  </w:style>
  <w:style w:type="paragraph" w:styleId="Nadpis2">
    <w:name w:val="heading 2"/>
    <w:basedOn w:val="Normln"/>
    <w:next w:val="Normln"/>
    <w:qFormat/>
    <w:rsid w:val="00BE5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BE5630"/>
    <w:pPr>
      <w:keepNext/>
      <w:pageBreakBefore/>
      <w:spacing w:after="0"/>
      <w:outlineLvl w:val="2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styleId="Nadpis4">
    <w:name w:val="heading 4"/>
    <w:basedOn w:val="Normln"/>
    <w:next w:val="Normln"/>
    <w:qFormat/>
    <w:rsid w:val="00BE5630"/>
    <w:pPr>
      <w:keepNext/>
      <w:spacing w:after="0"/>
      <w:outlineLvl w:val="3"/>
    </w:pPr>
    <w:rPr>
      <w:rFonts w:cs="Arial"/>
      <w:b/>
      <w:sz w:val="18"/>
      <w:szCs w:val="14"/>
    </w:rPr>
  </w:style>
  <w:style w:type="paragraph" w:styleId="Nadpis5">
    <w:name w:val="heading 5"/>
    <w:basedOn w:val="Normln"/>
    <w:next w:val="Normln"/>
    <w:qFormat/>
    <w:rsid w:val="00BE5630"/>
    <w:pPr>
      <w:keepNext/>
      <w:autoSpaceDE w:val="0"/>
      <w:autoSpaceDN w:val="0"/>
      <w:adjustRightInd w:val="0"/>
      <w:spacing w:after="120" w:line="240" w:lineRule="auto"/>
      <w:jc w:val="both"/>
      <w:outlineLvl w:val="4"/>
    </w:pPr>
    <w:rPr>
      <w:rFonts w:ascii="Arial" w:hAnsi="Arial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E5630"/>
    <w:rPr>
      <w:sz w:val="24"/>
      <w:szCs w:val="22"/>
      <w:lang w:eastAsia="en-US"/>
    </w:rPr>
  </w:style>
  <w:style w:type="paragraph" w:styleId="Zpat">
    <w:name w:val="foot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BE5630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rsid w:val="00BE56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rsid w:val="00BE5630"/>
    <w:pPr>
      <w:autoSpaceDE w:val="0"/>
      <w:autoSpaceDN w:val="0"/>
      <w:adjustRightInd w:val="0"/>
      <w:spacing w:after="120" w:line="288" w:lineRule="auto"/>
      <w:ind w:firstLine="708"/>
      <w:jc w:val="both"/>
    </w:pPr>
    <w:rPr>
      <w:rFonts w:ascii="Arial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E5630"/>
    <w:pPr>
      <w:spacing w:before="240" w:after="0"/>
    </w:pPr>
    <w:rPr>
      <w:rFonts w:cs="Arial"/>
      <w:b/>
      <w:sz w:val="18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F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1C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B1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83458"/>
    <w:rPr>
      <w:rFonts w:ascii="Arial" w:hAnsi="Arial" w:cs="Arial"/>
      <w:b/>
      <w:iCs/>
      <w:color w:val="17365D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E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E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2D31-C1F0-4580-8389-EE8AF2EA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5167</TotalTime>
  <Pages>2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ČSÚ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racek6687</dc:creator>
  <cp:keywords/>
  <dc:description/>
  <cp:lastModifiedBy>Skarlandtová Eva</cp:lastModifiedBy>
  <cp:revision>405</cp:revision>
  <cp:lastPrinted>2012-11-23T12:53:00Z</cp:lastPrinted>
  <dcterms:created xsi:type="dcterms:W3CDTF">2012-11-19T16:33:00Z</dcterms:created>
  <dcterms:modified xsi:type="dcterms:W3CDTF">2014-11-27T14:50:00Z</dcterms:modified>
</cp:coreProperties>
</file>