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76453" w14:textId="2CF2B3CC" w:rsidR="00CD1629" w:rsidRDefault="0099507C" w:rsidP="6F1F0756">
      <w:pPr>
        <w:pStyle w:val="Nadpis1"/>
      </w:pPr>
      <w:r>
        <w:t>Prázdninové vydání</w:t>
      </w:r>
      <w:r w:rsidR="0057480A">
        <w:t xml:space="preserve"> </w:t>
      </w:r>
      <w:r>
        <w:t xml:space="preserve">magazínu </w:t>
      </w:r>
      <w:r w:rsidR="0057480A">
        <w:t>Statistika &amp; My</w:t>
      </w:r>
    </w:p>
    <w:p w14:paraId="553D171E" w14:textId="0F9DC5FC" w:rsidR="00F21B6A" w:rsidRDefault="00526C8A" w:rsidP="00480A82">
      <w:pPr>
        <w:jc w:val="left"/>
      </w:pPr>
      <w:r>
        <w:t>1</w:t>
      </w:r>
      <w:r w:rsidR="0099507C">
        <w:t>0</w:t>
      </w:r>
      <w:r w:rsidR="000E17F8">
        <w:t>.</w:t>
      </w:r>
      <w:r w:rsidR="000D59EB">
        <w:t xml:space="preserve"> </w:t>
      </w:r>
      <w:r w:rsidR="0099507C">
        <w:t>8</w:t>
      </w:r>
      <w:r w:rsidR="000E17F8">
        <w:t>.</w:t>
      </w:r>
      <w:r w:rsidR="000D59EB">
        <w:t xml:space="preserve"> </w:t>
      </w:r>
      <w:r w:rsidR="000E17F8">
        <w:t>2026</w:t>
      </w:r>
    </w:p>
    <w:p w14:paraId="07234AC6" w14:textId="3793E7D2" w:rsidR="00526C8A" w:rsidRPr="00526C8A" w:rsidRDefault="003669E2" w:rsidP="00526C8A">
      <w:pPr>
        <w:pStyle w:val="Perex"/>
        <w:spacing w:after="160"/>
      </w:pPr>
      <w:r w:rsidRPr="003669E2">
        <w:t xml:space="preserve">Hlavním tématem </w:t>
      </w:r>
      <w:hyperlink r:id="rId11" w:history="1">
        <w:r w:rsidR="001A39AA" w:rsidRPr="001A39AA">
          <w:rPr>
            <w:rStyle w:val="Hypertextovodkaz"/>
          </w:rPr>
          <w:t>prázdninového</w:t>
        </w:r>
        <w:r w:rsidRPr="001A39AA">
          <w:rPr>
            <w:rStyle w:val="Hypertextovodkaz"/>
          </w:rPr>
          <w:t xml:space="preserve"> vydání magazínu Statistika &amp; My</w:t>
        </w:r>
      </w:hyperlink>
      <w:r w:rsidRPr="003669E2">
        <w:t xml:space="preserve"> jsou </w:t>
      </w:r>
      <w:r w:rsidR="001A39AA">
        <w:t>cizinci v Česku</w:t>
      </w:r>
      <w:r w:rsidRPr="003669E2">
        <w:t xml:space="preserve">. </w:t>
      </w:r>
      <w:r w:rsidR="001A39AA" w:rsidRPr="001A39AA">
        <w:t xml:space="preserve">Dozvíte se nejen to, kolik cizinců </w:t>
      </w:r>
      <w:r w:rsidR="001A39AA">
        <w:t>u nás</w:t>
      </w:r>
      <w:r w:rsidR="001A39AA" w:rsidRPr="001A39AA">
        <w:t xml:space="preserve"> žije a jaké jsou státní příslušnosti, ale také to, jak se zapojují do fungování české ekonomiky, jak aktivní jsou na tuzemském trhu práce a jak velká část z nich u nás podniká.</w:t>
      </w:r>
    </w:p>
    <w:p w14:paraId="74978905" w14:textId="5D4AB45A" w:rsidR="001A39AA" w:rsidRDefault="001A39AA" w:rsidP="00B74933">
      <w:pPr>
        <w:jc w:val="left"/>
      </w:pPr>
      <w:r w:rsidRPr="001A39AA">
        <w:t>Atraktivita České republiky pro cizince se za poslední čtvrtstoletí výrazně zvýšila</w:t>
      </w:r>
      <w:r>
        <w:t>.</w:t>
      </w:r>
      <w:r w:rsidRPr="001A39AA">
        <w:t xml:space="preserve"> Přicházejí sem zejména ze zemí mimo EU. V loňském roce žilo v Česku již více než 10 % cizinců</w:t>
      </w:r>
      <w:r>
        <w:t xml:space="preserve"> a </w:t>
      </w:r>
      <w:hyperlink r:id="rId12" w:history="1">
        <w:r w:rsidRPr="001A39AA">
          <w:rPr>
            <w:rStyle w:val="Hypertextovodkaz"/>
          </w:rPr>
          <w:t>z dříve okrajové minority je dnes desetina národa</w:t>
        </w:r>
      </w:hyperlink>
      <w:r w:rsidRPr="001A39AA">
        <w:t>.</w:t>
      </w:r>
    </w:p>
    <w:p w14:paraId="5CB14199" w14:textId="112C3242" w:rsidR="00CD5642" w:rsidRDefault="00CD5642" w:rsidP="00CD5642">
      <w:pPr>
        <w:jc w:val="left"/>
      </w:pPr>
      <w:r>
        <w:t>Ještě v roce 2015 připadali na každých sto obyvatel Česka přibližně čtyři ekonomicky rezidentní cizinci. V roce 2025 jich bylo téměř dvanáct.</w:t>
      </w:r>
      <w:r>
        <w:t xml:space="preserve"> Přečtěte si, </w:t>
      </w:r>
      <w:hyperlink r:id="rId13" w:history="1">
        <w:r w:rsidRPr="00CD5642">
          <w:rPr>
            <w:rStyle w:val="Hypertextovodkaz"/>
          </w:rPr>
          <w:t>jak cizinci změnili českou ekonomiku</w:t>
        </w:r>
      </w:hyperlink>
      <w:r>
        <w:t>.</w:t>
      </w:r>
    </w:p>
    <w:p w14:paraId="2A126875" w14:textId="4DD5EA65" w:rsidR="00B34021" w:rsidRDefault="001A39AA" w:rsidP="00B74933">
      <w:pPr>
        <w:jc w:val="left"/>
      </w:pPr>
      <w:r w:rsidRPr="001A39AA">
        <w:t xml:space="preserve">Téma doplňuje </w:t>
      </w:r>
      <w:hyperlink r:id="rId14" w:history="1">
        <w:r w:rsidRPr="001A39AA">
          <w:rPr>
            <w:rStyle w:val="Hypertextovodkaz"/>
          </w:rPr>
          <w:t>rozhovor s ředitelkou Centra pro integraci cizinců Annou Marií Vinařickou,</w:t>
        </w:r>
      </w:hyperlink>
      <w:r w:rsidRPr="001A39AA">
        <w:t xml:space="preserve"> která </w:t>
      </w:r>
      <w:r>
        <w:t xml:space="preserve">mimo jiné </w:t>
      </w:r>
      <w:r w:rsidRPr="001A39AA">
        <w:t>popisuje nejvýznamnější překážky, s nimiž se musejí cizinci při integraci do české společnosti potýkat.</w:t>
      </w:r>
    </w:p>
    <w:p w14:paraId="360996C3" w14:textId="5D2876BC" w:rsidR="004E562E" w:rsidRDefault="003E69DE" w:rsidP="00E85A63">
      <w:pPr>
        <w:spacing w:after="0"/>
        <w:jc w:val="left"/>
        <w:rPr>
          <w:rFonts w:ascii="Arial" w:eastAsia="Calibri" w:hAnsi="Arial" w:cs="Times New Roman"/>
          <w:kern w:val="0"/>
          <w14:ligatures w14:val="none"/>
        </w:rPr>
      </w:pPr>
      <w:r w:rsidRPr="003E69DE">
        <w:rPr>
          <w:rFonts w:ascii="Arial" w:eastAsia="Calibri" w:hAnsi="Arial" w:cs="Times New Roman"/>
          <w:kern w:val="0"/>
          <w14:ligatures w14:val="none"/>
        </w:rPr>
        <w:t>Z dalších článků doporučujeme například analýzu hospodářského vývoje Česka a Evropské unie v druhém pololetí 2024, statistický rozbor zameškaných pracovních dnů z důvodu nemoci nebo úrazu a v neposlední řadě také shrnutí přírůstků a úbytků počtu obyvatel jednotlivých krajů Česka za poslední čtvrtstoletí.</w:t>
      </w:r>
    </w:p>
    <w:p w14:paraId="219F97C5" w14:textId="77777777" w:rsidR="00AB6B94" w:rsidRDefault="00AB6B94" w:rsidP="00E85A63">
      <w:pPr>
        <w:spacing w:after="0"/>
        <w:jc w:val="left"/>
        <w:rPr>
          <w:rFonts w:ascii="Arial" w:eastAsia="Calibri" w:hAnsi="Arial" w:cs="Times New Roman"/>
          <w:kern w:val="0"/>
          <w14:ligatures w14:val="none"/>
        </w:rPr>
      </w:pPr>
    </w:p>
    <w:p w14:paraId="6A76C050" w14:textId="286EF6CF" w:rsidR="00031318" w:rsidRDefault="003E69DE" w:rsidP="00E85A63">
      <w:pPr>
        <w:spacing w:after="0"/>
        <w:jc w:val="left"/>
        <w:rPr>
          <w:rFonts w:ascii="Arial" w:eastAsia="Calibri" w:hAnsi="Arial" w:cs="Times New Roman"/>
          <w:kern w:val="0"/>
          <w14:ligatures w14:val="none"/>
        </w:rPr>
      </w:pPr>
      <w:r>
        <w:rPr>
          <w:rFonts w:ascii="Arial" w:eastAsia="Calibri" w:hAnsi="Arial" w:cs="Times New Roman"/>
          <w:kern w:val="0"/>
          <w14:ligatures w14:val="none"/>
        </w:rPr>
        <w:t>M</w:t>
      </w:r>
      <w:r w:rsidRPr="003E69DE">
        <w:rPr>
          <w:rFonts w:ascii="Arial" w:eastAsia="Calibri" w:hAnsi="Arial" w:cs="Times New Roman"/>
          <w:kern w:val="0"/>
          <w14:ligatures w14:val="none"/>
        </w:rPr>
        <w:t xml:space="preserve">ístopředseda </w:t>
      </w:r>
      <w:r>
        <w:rPr>
          <w:rFonts w:ascii="Arial" w:eastAsia="Calibri" w:hAnsi="Arial" w:cs="Times New Roman"/>
          <w:kern w:val="0"/>
          <w14:ligatures w14:val="none"/>
        </w:rPr>
        <w:t>ČSÚ</w:t>
      </w:r>
      <w:r w:rsidRPr="003E69DE">
        <w:rPr>
          <w:rFonts w:ascii="Arial" w:eastAsia="Calibri" w:hAnsi="Arial" w:cs="Times New Roman"/>
          <w:kern w:val="0"/>
          <w14:ligatures w14:val="none"/>
        </w:rPr>
        <w:t xml:space="preserve"> Jaroslav Sixta </w:t>
      </w:r>
      <w:r>
        <w:rPr>
          <w:rFonts w:ascii="Arial" w:eastAsia="Calibri" w:hAnsi="Arial" w:cs="Times New Roman"/>
          <w:kern w:val="0"/>
          <w14:ligatures w14:val="none"/>
        </w:rPr>
        <w:t xml:space="preserve">v rozhovoru </w:t>
      </w:r>
      <w:r w:rsidRPr="003E69DE">
        <w:rPr>
          <w:rFonts w:ascii="Arial" w:eastAsia="Calibri" w:hAnsi="Arial" w:cs="Times New Roman"/>
          <w:kern w:val="0"/>
          <w14:ligatures w14:val="none"/>
        </w:rPr>
        <w:t>vysvětluje, proč firmy někdy poskytují údaje, které se jim zdají duplicitní, a jak náročné je snižovat administrativní zátěž respondentů při zachování vysoké kvality a bezpečnosti dat.</w:t>
      </w:r>
      <w:r>
        <w:rPr>
          <w:rFonts w:ascii="Arial" w:eastAsia="Calibri" w:hAnsi="Arial" w:cs="Times New Roman"/>
          <w:kern w:val="0"/>
          <w14:ligatures w14:val="none"/>
        </w:rPr>
        <w:t xml:space="preserve"> </w:t>
      </w:r>
      <w:hyperlink r:id="rId15" w:history="1">
        <w:r w:rsidRPr="003E69DE">
          <w:rPr>
            <w:rStyle w:val="Hypertextovodkaz"/>
            <w:rFonts w:ascii="Arial" w:eastAsia="Calibri" w:hAnsi="Arial" w:cs="Times New Roman"/>
            <w:kern w:val="0"/>
            <w14:ligatures w14:val="none"/>
          </w:rPr>
          <w:t xml:space="preserve">Český statistický úřad </w:t>
        </w:r>
        <w:r>
          <w:rPr>
            <w:rStyle w:val="Hypertextovodkaz"/>
            <w:rFonts w:ascii="Arial" w:eastAsia="Calibri" w:hAnsi="Arial" w:cs="Times New Roman"/>
            <w:kern w:val="0"/>
            <w14:ligatures w14:val="none"/>
          </w:rPr>
          <w:t xml:space="preserve">přitom </w:t>
        </w:r>
        <w:r w:rsidRPr="003E69DE">
          <w:rPr>
            <w:rStyle w:val="Hypertextovodkaz"/>
            <w:rFonts w:ascii="Arial" w:eastAsia="Calibri" w:hAnsi="Arial" w:cs="Times New Roman"/>
            <w:kern w:val="0"/>
            <w14:ligatures w14:val="none"/>
          </w:rPr>
          <w:t>ročně k vyplnění výkazu oslovuje jen desetinu aktivních podniků.</w:t>
        </w:r>
      </w:hyperlink>
    </w:p>
    <w:p w14:paraId="295E6D47" w14:textId="77777777" w:rsidR="003E69DE" w:rsidRDefault="003E69DE" w:rsidP="00E85A63">
      <w:pPr>
        <w:spacing w:after="0"/>
        <w:jc w:val="left"/>
        <w:rPr>
          <w:rFonts w:ascii="Arial" w:eastAsia="Calibri" w:hAnsi="Arial" w:cs="Times New Roman"/>
          <w:kern w:val="0"/>
          <w14:ligatures w14:val="none"/>
        </w:rPr>
      </w:pPr>
    </w:p>
    <w:p w14:paraId="27BEF907" w14:textId="1B851FFA" w:rsidR="00031318" w:rsidRDefault="00AB6B94" w:rsidP="003E69DE">
      <w:pPr>
        <w:spacing w:after="0"/>
        <w:jc w:val="left"/>
        <w:rPr>
          <w:rFonts w:ascii="Arial" w:eastAsia="Calibri" w:hAnsi="Arial" w:cs="Times New Roman"/>
        </w:rPr>
      </w:pPr>
      <w:hyperlink r:id="rId16" w:history="1">
        <w:r w:rsidR="003E69DE" w:rsidRPr="00AB6B94">
          <w:rPr>
            <w:rStyle w:val="Hypertextovodkaz"/>
            <w:rFonts w:ascii="Arial" w:eastAsia="Calibri" w:hAnsi="Arial" w:cs="Times New Roman"/>
          </w:rPr>
          <w:t>Blíží se Integrované šetření v</w:t>
        </w:r>
        <w:r w:rsidR="003E69DE" w:rsidRPr="00AB6B94">
          <w:rPr>
            <w:rStyle w:val="Hypertextovodkaz"/>
            <w:rFonts w:ascii="Arial" w:eastAsia="Calibri" w:hAnsi="Arial" w:cs="Times New Roman"/>
          </w:rPr>
          <w:t> </w:t>
        </w:r>
        <w:r w:rsidR="003E69DE" w:rsidRPr="00AB6B94">
          <w:rPr>
            <w:rStyle w:val="Hypertextovodkaz"/>
            <w:rFonts w:ascii="Arial" w:eastAsia="Calibri" w:hAnsi="Arial" w:cs="Times New Roman"/>
          </w:rPr>
          <w:t>zemědělství</w:t>
        </w:r>
      </w:hyperlink>
      <w:r w:rsidR="003E69DE">
        <w:rPr>
          <w:rFonts w:ascii="Arial" w:eastAsia="Calibri" w:hAnsi="Arial" w:cs="Times New Roman"/>
        </w:rPr>
        <w:t xml:space="preserve">. </w:t>
      </w:r>
      <w:r w:rsidR="003E69DE" w:rsidRPr="003E69DE">
        <w:rPr>
          <w:rFonts w:ascii="Arial" w:eastAsia="Calibri" w:hAnsi="Arial" w:cs="Times New Roman"/>
        </w:rPr>
        <w:t xml:space="preserve">V rámci snižování zátěže respondentů osloví ČSÚ </w:t>
      </w:r>
      <w:r w:rsidR="003E69DE">
        <w:rPr>
          <w:rFonts w:ascii="Arial" w:eastAsia="Calibri" w:hAnsi="Arial" w:cs="Times New Roman"/>
        </w:rPr>
        <w:t xml:space="preserve">během podzimu </w:t>
      </w:r>
      <w:r w:rsidR="003E69DE" w:rsidRPr="003E69DE">
        <w:rPr>
          <w:rFonts w:ascii="Arial" w:eastAsia="Calibri" w:hAnsi="Arial" w:cs="Times New Roman"/>
        </w:rPr>
        <w:t>pouze vybrané subjekty zabývající se zemědělskou výrobou. Pro ně však platí zákonná povinnost vyplnit příslušné výkazy.</w:t>
      </w:r>
    </w:p>
    <w:p w14:paraId="6B2E5528" w14:textId="77777777" w:rsidR="00031318" w:rsidRDefault="00031318" w:rsidP="00E85A63">
      <w:pPr>
        <w:spacing w:after="0"/>
        <w:jc w:val="left"/>
        <w:rPr>
          <w:rFonts w:ascii="Arial" w:eastAsia="Calibri" w:hAnsi="Arial" w:cs="Times New Roman"/>
        </w:rPr>
      </w:pPr>
    </w:p>
    <w:p w14:paraId="5966830C" w14:textId="2C40D715" w:rsidR="006B2AC9" w:rsidRDefault="00AB6B94" w:rsidP="00AB6B94">
      <w:pPr>
        <w:spacing w:after="0"/>
        <w:jc w:val="left"/>
        <w:rPr>
          <w:rFonts w:ascii="Arial" w:eastAsia="Calibri" w:hAnsi="Arial" w:cs="Times New Roman"/>
        </w:rPr>
      </w:pPr>
      <w:r w:rsidRPr="00AB6B94">
        <w:rPr>
          <w:rFonts w:ascii="Arial" w:eastAsia="Calibri" w:hAnsi="Arial" w:cs="Times New Roman"/>
        </w:rPr>
        <w:t>Lidé se koncentrují kolem velkých měst</w:t>
      </w:r>
      <w:r>
        <w:rPr>
          <w:rFonts w:ascii="Arial" w:eastAsia="Calibri" w:hAnsi="Arial" w:cs="Times New Roman"/>
        </w:rPr>
        <w:t xml:space="preserve">. </w:t>
      </w:r>
      <w:hyperlink r:id="rId17" w:history="1">
        <w:r w:rsidRPr="00AB6B94">
          <w:rPr>
            <w:rStyle w:val="Hypertextovodkaz"/>
            <w:rFonts w:ascii="Arial" w:eastAsia="Calibri" w:hAnsi="Arial" w:cs="Times New Roman"/>
          </w:rPr>
          <w:t>Analýza demografického vývoje Česka za posledních 25 let ukazuje</w:t>
        </w:r>
      </w:hyperlink>
      <w:r w:rsidRPr="00AB6B94">
        <w:rPr>
          <w:rFonts w:ascii="Arial" w:eastAsia="Calibri" w:hAnsi="Arial" w:cs="Times New Roman"/>
        </w:rPr>
        <w:t>, že zatímco hustota osídlení v blízkém okolí několika regionálních center narůstá, mnoho oblastí se vylidňuje. Významným trendem se také stává stárnutí obyvatelstva.</w:t>
      </w:r>
    </w:p>
    <w:p w14:paraId="53083D53" w14:textId="77777777" w:rsidR="00AB6B94" w:rsidRDefault="00AB6B94" w:rsidP="00AB6B94">
      <w:pPr>
        <w:spacing w:after="0"/>
        <w:jc w:val="left"/>
        <w:rPr>
          <w:rFonts w:ascii="Arial" w:eastAsia="Calibri" w:hAnsi="Arial" w:cs="Times New Roman"/>
        </w:rPr>
      </w:pPr>
    </w:p>
    <w:p w14:paraId="049ECE96" w14:textId="44ED5559" w:rsidR="00AB6B94" w:rsidRDefault="00AB6B94" w:rsidP="00AB6B94">
      <w:pPr>
        <w:spacing w:after="0"/>
        <w:jc w:val="left"/>
        <w:rPr>
          <w:rFonts w:ascii="Arial" w:eastAsia="Calibri" w:hAnsi="Arial" w:cs="Times New Roman"/>
        </w:rPr>
      </w:pPr>
      <w:hyperlink r:id="rId18" w:history="1">
        <w:r w:rsidRPr="00AB6B94">
          <w:rPr>
            <w:rStyle w:val="Hypertextovodkaz"/>
            <w:rFonts w:ascii="Arial" w:eastAsia="Calibri" w:hAnsi="Arial" w:cs="Times New Roman"/>
          </w:rPr>
          <w:t>Věděli jste, že k</w:t>
        </w:r>
        <w:r w:rsidRPr="00AB6B94">
          <w:rPr>
            <w:rStyle w:val="Hypertextovodkaz"/>
            <w:rFonts w:ascii="Arial" w:eastAsia="Calibri" w:hAnsi="Arial" w:cs="Times New Roman"/>
          </w:rPr>
          <w:t xml:space="preserve">vůli dočasné pracovní neschopnosti chybělo </w:t>
        </w:r>
        <w:r w:rsidRPr="00AB6B94">
          <w:rPr>
            <w:rStyle w:val="Hypertextovodkaz"/>
            <w:rFonts w:ascii="Arial" w:eastAsia="Calibri" w:hAnsi="Arial" w:cs="Times New Roman"/>
          </w:rPr>
          <w:t xml:space="preserve">loni </w:t>
        </w:r>
        <w:r w:rsidRPr="00AB6B94">
          <w:rPr>
            <w:rStyle w:val="Hypertextovodkaz"/>
            <w:rFonts w:ascii="Arial" w:eastAsia="Calibri" w:hAnsi="Arial" w:cs="Times New Roman"/>
          </w:rPr>
          <w:t>každý den na pracovištích 212 tisíc lidí</w:t>
        </w:r>
        <w:r w:rsidRPr="00AB6B94">
          <w:rPr>
            <w:rStyle w:val="Hypertextovodkaz"/>
            <w:rFonts w:ascii="Arial" w:eastAsia="Calibri" w:hAnsi="Arial" w:cs="Times New Roman"/>
          </w:rPr>
          <w:t>?</w:t>
        </w:r>
      </w:hyperlink>
      <w:r>
        <w:rPr>
          <w:rFonts w:ascii="Arial" w:eastAsia="Calibri" w:hAnsi="Arial" w:cs="Times New Roman"/>
        </w:rPr>
        <w:t xml:space="preserve"> </w:t>
      </w:r>
      <w:r w:rsidRPr="00AB6B94">
        <w:rPr>
          <w:rFonts w:ascii="Arial" w:eastAsia="Calibri" w:hAnsi="Arial" w:cs="Times New Roman"/>
        </w:rPr>
        <w:t>Ve</w:t>
      </w:r>
      <w:r>
        <w:rPr>
          <w:rFonts w:ascii="Arial" w:eastAsia="Calibri" w:hAnsi="Arial" w:cs="Times New Roman"/>
        </w:rPr>
        <w:t xml:space="preserve"> </w:t>
      </w:r>
      <w:r w:rsidRPr="00AB6B94">
        <w:rPr>
          <w:rFonts w:ascii="Arial" w:eastAsia="Calibri" w:hAnsi="Arial" w:cs="Times New Roman"/>
        </w:rPr>
        <w:t xml:space="preserve">srovnání s rokem 2015 se počet nově nahlášených případů dočasné pracovní neschopnosti zvýšil o 60 %. Celkově strávili pracující v roce 2025 v pracovní neschopnosti </w:t>
      </w:r>
      <w:r>
        <w:rPr>
          <w:rFonts w:ascii="Arial" w:eastAsia="Calibri" w:hAnsi="Arial" w:cs="Times New Roman"/>
        </w:rPr>
        <w:t xml:space="preserve">více než </w:t>
      </w:r>
      <w:r w:rsidRPr="00AB6B94">
        <w:rPr>
          <w:rFonts w:ascii="Arial" w:eastAsia="Calibri" w:hAnsi="Arial" w:cs="Times New Roman"/>
        </w:rPr>
        <w:t xml:space="preserve">78 </w:t>
      </w:r>
      <w:r>
        <w:rPr>
          <w:rFonts w:ascii="Arial" w:eastAsia="Calibri" w:hAnsi="Arial" w:cs="Times New Roman"/>
        </w:rPr>
        <w:t>milionů</w:t>
      </w:r>
      <w:r w:rsidRPr="00AB6B94">
        <w:rPr>
          <w:rFonts w:ascii="Arial" w:eastAsia="Calibri" w:hAnsi="Arial" w:cs="Times New Roman"/>
        </w:rPr>
        <w:t xml:space="preserve"> dnů. Průměrná délka trvání pracovní neschopnosti </w:t>
      </w:r>
      <w:r>
        <w:rPr>
          <w:rFonts w:ascii="Arial" w:eastAsia="Calibri" w:hAnsi="Arial" w:cs="Times New Roman"/>
        </w:rPr>
        <w:t xml:space="preserve">přitom </w:t>
      </w:r>
      <w:r w:rsidRPr="00AB6B94">
        <w:rPr>
          <w:rFonts w:ascii="Arial" w:eastAsia="Calibri" w:hAnsi="Arial" w:cs="Times New Roman"/>
        </w:rPr>
        <w:t>byla 31,2 dne.</w:t>
      </w:r>
    </w:p>
    <w:p w14:paraId="1A1FBC05" w14:textId="77777777" w:rsidR="00AB6B94" w:rsidRDefault="00AB6B94" w:rsidP="00AB6B94">
      <w:pPr>
        <w:spacing w:after="0"/>
        <w:jc w:val="left"/>
        <w:rPr>
          <w:rFonts w:ascii="Arial" w:eastAsia="Calibri" w:hAnsi="Arial" w:cs="Times New Roman"/>
        </w:rPr>
      </w:pPr>
    </w:p>
    <w:p w14:paraId="789CCD1E" w14:textId="78D11D1F" w:rsidR="0099507C" w:rsidRDefault="00AB6B94" w:rsidP="00AB6B94">
      <w:pPr>
        <w:spacing w:after="0"/>
        <w:jc w:val="left"/>
        <w:rPr>
          <w:rFonts w:ascii="Arial" w:eastAsia="Calibri" w:hAnsi="Arial" w:cs="Times New Roman"/>
        </w:rPr>
      </w:pPr>
      <w:hyperlink r:id="rId19" w:history="1">
        <w:r w:rsidRPr="00AB6B94">
          <w:rPr>
            <w:rStyle w:val="Hypertextovodkaz"/>
            <w:rFonts w:ascii="Arial" w:eastAsia="Calibri" w:hAnsi="Arial" w:cs="Times New Roman"/>
          </w:rPr>
          <w:t>Spotřeba ropy v EU se snížila</w:t>
        </w:r>
      </w:hyperlink>
      <w:r w:rsidRPr="00AB6B94">
        <w:rPr>
          <w:rFonts w:ascii="Arial" w:eastAsia="Calibri" w:hAnsi="Arial" w:cs="Times New Roman"/>
        </w:rPr>
        <w:t>. Dovoz ropy do zemí EU27 v roce 2025 byl jeden z nejnižších za posledních 10 let. Dovezlo se pouze 463,4 mil. tun. Proti předchozímu roku se jedná o pokles o 1,6 %.</w:t>
      </w:r>
    </w:p>
    <w:p w14:paraId="6FDAE5C5" w14:textId="77777777" w:rsidR="00AB6B94" w:rsidRPr="00AB6B94" w:rsidRDefault="00AB6B94" w:rsidP="00AB6B94">
      <w:pPr>
        <w:spacing w:after="0"/>
        <w:jc w:val="left"/>
        <w:rPr>
          <w:rFonts w:ascii="Arial" w:eastAsia="Calibri" w:hAnsi="Arial" w:cs="Times New Roman"/>
        </w:rPr>
      </w:pPr>
    </w:p>
    <w:p w14:paraId="2D4133FB" w14:textId="3F213937" w:rsidR="006A57CC" w:rsidRPr="00360630" w:rsidRDefault="0014763D" w:rsidP="00360630">
      <w:pPr>
        <w:spacing w:after="120"/>
        <w:jc w:val="left"/>
        <w:rPr>
          <w:rFonts w:eastAsia="Times New Roman" w:cs="Arial"/>
          <w:lang w:eastAsia="cs-CZ"/>
        </w:rPr>
      </w:pPr>
      <w:r w:rsidRPr="00E85A63">
        <w:rPr>
          <w:rFonts w:eastAsia="Times New Roman" w:cs="Arial"/>
          <w:lang w:eastAsia="cs-CZ"/>
        </w:rPr>
        <w:t xml:space="preserve">Zajímají vás aktuální data o ekonomice a společnosti? </w:t>
      </w:r>
      <w:hyperlink r:id="rId20" w:history="1">
        <w:r w:rsidRPr="00E85A63">
          <w:rPr>
            <w:rStyle w:val="Hypertextovodkaz"/>
            <w:rFonts w:eastAsia="Times New Roman" w:cs="Arial"/>
            <w:lang w:eastAsia="cs-CZ"/>
          </w:rPr>
          <w:t>Na webu Statistika&amp;My</w:t>
        </w:r>
      </w:hyperlink>
      <w:r w:rsidRPr="00E85A63">
        <w:rPr>
          <w:rFonts w:eastAsia="Times New Roman" w:cs="Arial"/>
          <w:lang w:eastAsia="cs-CZ"/>
        </w:rPr>
        <w:t xml:space="preserve"> naleznete pravidelnou dávku zpráv, článků i infografik!</w:t>
      </w:r>
    </w:p>
    <w:sectPr w:rsidR="006A57CC" w:rsidRPr="00360630" w:rsidSect="00BE2E0B">
      <w:headerReference w:type="default" r:id="rId21"/>
      <w:footerReference w:type="default" r:id="rId22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AB976" w14:textId="77777777" w:rsidR="00675FA1" w:rsidRDefault="00675FA1" w:rsidP="004A01A7">
      <w:pPr>
        <w:spacing w:after="0" w:line="240" w:lineRule="auto"/>
      </w:pPr>
      <w:r>
        <w:separator/>
      </w:r>
    </w:p>
  </w:endnote>
  <w:endnote w:type="continuationSeparator" w:id="0">
    <w:p w14:paraId="50FD51E4" w14:textId="77777777" w:rsidR="00675FA1" w:rsidRDefault="00675FA1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11721" w14:textId="77777777" w:rsidR="006A57CC" w:rsidRDefault="006A57CC" w:rsidP="00F21B6A">
    <w:pPr>
      <w:pStyle w:val="Zpat"/>
    </w:pPr>
    <w:r w:rsidRPr="006A57CC">
      <w:t>Český statistický úřad</w:t>
    </w:r>
  </w:p>
  <w:p w14:paraId="657155CE" w14:textId="77777777" w:rsidR="00F21B6A" w:rsidRDefault="006A57CC" w:rsidP="00F21B6A">
    <w:pPr>
      <w:pStyle w:val="Zpat"/>
    </w:pPr>
    <w:r w:rsidRPr="006A57CC">
      <w:t>Odbor komunikace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47F5B3C0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37FDA684" w14:textId="77777777" w:rsidR="004A01A7" w:rsidRPr="00F21B6A" w:rsidRDefault="006A57CC" w:rsidP="00F21B6A">
    <w:pPr>
      <w:pStyle w:val="Zpat"/>
    </w:pPr>
    <w:r w:rsidRPr="006A57CC">
      <w:t>T: +420 274 052 834, E: press@csu.gov.cz</w:t>
    </w:r>
    <w:r w:rsidR="00F21B6A">
      <w:tab/>
    </w:r>
    <w:r w:rsidR="00F21B6A">
      <w:tab/>
    </w:r>
    <w:hyperlink r:id="rId1" w:history="1">
      <w:r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A42A0" w14:textId="77777777" w:rsidR="00675FA1" w:rsidRDefault="00675FA1" w:rsidP="004A01A7">
      <w:pPr>
        <w:spacing w:after="0" w:line="240" w:lineRule="auto"/>
      </w:pPr>
    </w:p>
  </w:footnote>
  <w:footnote w:type="continuationSeparator" w:id="0">
    <w:p w14:paraId="63B279F8" w14:textId="77777777" w:rsidR="00675FA1" w:rsidRDefault="00675FA1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28ABD7E0" w14:textId="77777777" w:rsidTr="00F21B6A">
      <w:trPr>
        <w:jc w:val="right"/>
      </w:trPr>
      <w:tc>
        <w:tcPr>
          <w:tcW w:w="4253" w:type="dxa"/>
        </w:tcPr>
        <w:p w14:paraId="0B326DD2" w14:textId="5686F5F6" w:rsidR="003208E6" w:rsidRDefault="0057480A" w:rsidP="00C063DD">
          <w:pPr>
            <w:pStyle w:val="Nadpis3"/>
            <w:spacing w:before="0"/>
            <w:jc w:val="right"/>
          </w:pPr>
          <w:r>
            <w:t>Aktualit</w:t>
          </w:r>
          <w:r w:rsidR="00BC35CA">
            <w:t>a</w:t>
          </w:r>
        </w:p>
      </w:tc>
    </w:tr>
  </w:tbl>
  <w:p w14:paraId="638563E5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169856854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AFB4C20"/>
    <w:multiLevelType w:val="hybridMultilevel"/>
    <w:tmpl w:val="49082F98"/>
    <w:lvl w:ilvl="0" w:tplc="5A5A889A">
      <w:start w:val="1"/>
      <w:numFmt w:val="decimal"/>
      <w:lvlText w:val="%1."/>
      <w:lvlJc w:val="left"/>
      <w:pPr>
        <w:ind w:left="1020" w:hanging="360"/>
      </w:pPr>
    </w:lvl>
    <w:lvl w:ilvl="1" w:tplc="0A548C90">
      <w:start w:val="1"/>
      <w:numFmt w:val="decimal"/>
      <w:lvlText w:val="%2."/>
      <w:lvlJc w:val="left"/>
      <w:pPr>
        <w:ind w:left="1020" w:hanging="360"/>
      </w:pPr>
    </w:lvl>
    <w:lvl w:ilvl="2" w:tplc="E5185CDA">
      <w:start w:val="1"/>
      <w:numFmt w:val="decimal"/>
      <w:lvlText w:val="%3."/>
      <w:lvlJc w:val="left"/>
      <w:pPr>
        <w:ind w:left="1020" w:hanging="360"/>
      </w:pPr>
    </w:lvl>
    <w:lvl w:ilvl="3" w:tplc="AC023E86">
      <w:start w:val="1"/>
      <w:numFmt w:val="decimal"/>
      <w:lvlText w:val="%4."/>
      <w:lvlJc w:val="left"/>
      <w:pPr>
        <w:ind w:left="1020" w:hanging="360"/>
      </w:pPr>
    </w:lvl>
    <w:lvl w:ilvl="4" w:tplc="18CCAC8C">
      <w:start w:val="1"/>
      <w:numFmt w:val="decimal"/>
      <w:lvlText w:val="%5."/>
      <w:lvlJc w:val="left"/>
      <w:pPr>
        <w:ind w:left="1020" w:hanging="360"/>
      </w:pPr>
    </w:lvl>
    <w:lvl w:ilvl="5" w:tplc="0476A560">
      <w:start w:val="1"/>
      <w:numFmt w:val="decimal"/>
      <w:lvlText w:val="%6."/>
      <w:lvlJc w:val="left"/>
      <w:pPr>
        <w:ind w:left="1020" w:hanging="360"/>
      </w:pPr>
    </w:lvl>
    <w:lvl w:ilvl="6" w:tplc="E9980A18">
      <w:start w:val="1"/>
      <w:numFmt w:val="decimal"/>
      <w:lvlText w:val="%7."/>
      <w:lvlJc w:val="left"/>
      <w:pPr>
        <w:ind w:left="1020" w:hanging="360"/>
      </w:pPr>
    </w:lvl>
    <w:lvl w:ilvl="7" w:tplc="7D362514">
      <w:start w:val="1"/>
      <w:numFmt w:val="decimal"/>
      <w:lvlText w:val="%8."/>
      <w:lvlJc w:val="left"/>
      <w:pPr>
        <w:ind w:left="1020" w:hanging="360"/>
      </w:pPr>
    </w:lvl>
    <w:lvl w:ilvl="8" w:tplc="DC30CF9A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1BCC2635"/>
    <w:multiLevelType w:val="multilevel"/>
    <w:tmpl w:val="B87A9D68"/>
    <w:numStyleLink w:val="Stylseznamu-odstavceslovan"/>
  </w:abstractNum>
  <w:abstractNum w:abstractNumId="5" w15:restartNumberingAfterBreak="0">
    <w:nsid w:val="23AA7C6F"/>
    <w:multiLevelType w:val="multilevel"/>
    <w:tmpl w:val="3BE66384"/>
    <w:numStyleLink w:val="Stylseznamu-odrky"/>
  </w:abstractNum>
  <w:abstractNum w:abstractNumId="6" w15:restartNumberingAfterBreak="0">
    <w:nsid w:val="3EAA4253"/>
    <w:multiLevelType w:val="multilevel"/>
    <w:tmpl w:val="3BE66384"/>
    <w:numStyleLink w:val="Stylseznamu-odrky"/>
  </w:abstractNum>
  <w:abstractNum w:abstractNumId="7" w15:restartNumberingAfterBreak="0">
    <w:nsid w:val="507C7313"/>
    <w:multiLevelType w:val="multilevel"/>
    <w:tmpl w:val="B87A9D68"/>
    <w:numStyleLink w:val="Stylseznamu-odstavceslovan"/>
  </w:abstractNum>
  <w:abstractNum w:abstractNumId="8" w15:restartNumberingAfterBreak="0">
    <w:nsid w:val="528219F0"/>
    <w:multiLevelType w:val="multilevel"/>
    <w:tmpl w:val="599C2AC6"/>
    <w:numStyleLink w:val="Stylseznamu-nadpisyslovan"/>
  </w:abstractNum>
  <w:abstractNum w:abstractNumId="9" w15:restartNumberingAfterBreak="0">
    <w:nsid w:val="55427B69"/>
    <w:multiLevelType w:val="multilevel"/>
    <w:tmpl w:val="599C2AC6"/>
    <w:numStyleLink w:val="Stylseznamu-nadpisyslovan"/>
  </w:abstractNum>
  <w:abstractNum w:abstractNumId="10" w15:restartNumberingAfterBreak="0">
    <w:nsid w:val="56960494"/>
    <w:multiLevelType w:val="multilevel"/>
    <w:tmpl w:val="3BE66384"/>
    <w:numStyleLink w:val="Stylseznamu-odrky"/>
  </w:abstractNum>
  <w:abstractNum w:abstractNumId="11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A0E0C17"/>
    <w:multiLevelType w:val="multilevel"/>
    <w:tmpl w:val="599C2AC6"/>
    <w:numStyleLink w:val="Stylseznamu-nadpisyslovan"/>
  </w:abstractNum>
  <w:abstractNum w:abstractNumId="13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9B93953"/>
    <w:multiLevelType w:val="multilevel"/>
    <w:tmpl w:val="599C2AC6"/>
    <w:numStyleLink w:val="Stylseznamu-nadpisyslovan"/>
  </w:abstractNum>
  <w:abstractNum w:abstractNumId="15" w15:restartNumberingAfterBreak="0">
    <w:nsid w:val="74052CCF"/>
    <w:multiLevelType w:val="multilevel"/>
    <w:tmpl w:val="3BE66384"/>
    <w:numStyleLink w:val="Stylseznamu-odrky"/>
  </w:abstractNum>
  <w:abstractNum w:abstractNumId="16" w15:restartNumberingAfterBreak="0">
    <w:nsid w:val="7B356AC3"/>
    <w:multiLevelType w:val="multilevel"/>
    <w:tmpl w:val="B87A9D68"/>
    <w:numStyleLink w:val="Stylseznamu-odstavceslovan"/>
  </w:abstractNum>
  <w:abstractNum w:abstractNumId="17" w15:restartNumberingAfterBreak="0">
    <w:nsid w:val="7CA64431"/>
    <w:multiLevelType w:val="multilevel"/>
    <w:tmpl w:val="3BE66384"/>
    <w:numStyleLink w:val="Stylseznamu-odrky"/>
  </w:abstractNum>
  <w:abstractNum w:abstractNumId="18" w15:restartNumberingAfterBreak="0">
    <w:nsid w:val="7F397BA4"/>
    <w:multiLevelType w:val="multilevel"/>
    <w:tmpl w:val="599C2AC6"/>
    <w:numStyleLink w:val="Stylseznamu-nadpisyslovan"/>
  </w:abstractNum>
  <w:abstractNum w:abstractNumId="19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9"/>
  </w:num>
  <w:num w:numId="2" w16cid:durableId="304243697">
    <w:abstractNumId w:val="11"/>
  </w:num>
  <w:num w:numId="3" w16cid:durableId="20265888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8"/>
  </w:num>
  <w:num w:numId="5" w16cid:durableId="1339186929">
    <w:abstractNumId w:val="18"/>
  </w:num>
  <w:num w:numId="6" w16cid:durableId="1737124859">
    <w:abstractNumId w:val="12"/>
  </w:num>
  <w:num w:numId="7" w16cid:durableId="200482209">
    <w:abstractNumId w:val="9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4"/>
  </w:num>
  <w:num w:numId="11" w16cid:durableId="627398554">
    <w:abstractNumId w:val="16"/>
  </w:num>
  <w:num w:numId="12" w16cid:durableId="1445079522">
    <w:abstractNumId w:val="13"/>
  </w:num>
  <w:num w:numId="13" w16cid:durableId="879823075">
    <w:abstractNumId w:val="1"/>
  </w:num>
  <w:num w:numId="14" w16cid:durableId="796529861">
    <w:abstractNumId w:val="17"/>
  </w:num>
  <w:num w:numId="15" w16cid:durableId="165413013">
    <w:abstractNumId w:val="15"/>
  </w:num>
  <w:num w:numId="16" w16cid:durableId="608591211">
    <w:abstractNumId w:val="0"/>
  </w:num>
  <w:num w:numId="17" w16cid:durableId="1669139136">
    <w:abstractNumId w:val="5"/>
  </w:num>
  <w:num w:numId="18" w16cid:durableId="2135248819">
    <w:abstractNumId w:val="6"/>
  </w:num>
  <w:num w:numId="19" w16cid:durableId="831679160">
    <w:abstractNumId w:val="10"/>
  </w:num>
  <w:num w:numId="20" w16cid:durableId="374815673">
    <w:abstractNumId w:val="14"/>
  </w:num>
  <w:num w:numId="21" w16cid:durableId="80033043">
    <w:abstractNumId w:val="7"/>
  </w:num>
  <w:num w:numId="22" w16cid:durableId="1814905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16"/>
    <w:rsid w:val="000007B6"/>
    <w:rsid w:val="000106FE"/>
    <w:rsid w:val="000120B4"/>
    <w:rsid w:val="0001391B"/>
    <w:rsid w:val="0002560E"/>
    <w:rsid w:val="0002711A"/>
    <w:rsid w:val="00031318"/>
    <w:rsid w:val="000313A1"/>
    <w:rsid w:val="00032CCE"/>
    <w:rsid w:val="00033062"/>
    <w:rsid w:val="00035F16"/>
    <w:rsid w:val="00040FA9"/>
    <w:rsid w:val="00043335"/>
    <w:rsid w:val="00051BF2"/>
    <w:rsid w:val="00054392"/>
    <w:rsid w:val="00054E64"/>
    <w:rsid w:val="0005510C"/>
    <w:rsid w:val="00062482"/>
    <w:rsid w:val="00062B7B"/>
    <w:rsid w:val="00062DB2"/>
    <w:rsid w:val="00064379"/>
    <w:rsid w:val="00067ADF"/>
    <w:rsid w:val="00071F0F"/>
    <w:rsid w:val="00083A55"/>
    <w:rsid w:val="000846B3"/>
    <w:rsid w:val="00085436"/>
    <w:rsid w:val="00087879"/>
    <w:rsid w:val="00096469"/>
    <w:rsid w:val="000968A9"/>
    <w:rsid w:val="000A6272"/>
    <w:rsid w:val="000A75FF"/>
    <w:rsid w:val="000B4F0B"/>
    <w:rsid w:val="000C11F2"/>
    <w:rsid w:val="000C2452"/>
    <w:rsid w:val="000C67FA"/>
    <w:rsid w:val="000C68F4"/>
    <w:rsid w:val="000D2954"/>
    <w:rsid w:val="000D59EB"/>
    <w:rsid w:val="000E00C3"/>
    <w:rsid w:val="000E17F8"/>
    <w:rsid w:val="000E3099"/>
    <w:rsid w:val="000E33C8"/>
    <w:rsid w:val="000E34A5"/>
    <w:rsid w:val="000E358A"/>
    <w:rsid w:val="000F141D"/>
    <w:rsid w:val="000F5A54"/>
    <w:rsid w:val="00102994"/>
    <w:rsid w:val="0010390A"/>
    <w:rsid w:val="001046E0"/>
    <w:rsid w:val="001110B1"/>
    <w:rsid w:val="00130B75"/>
    <w:rsid w:val="00134059"/>
    <w:rsid w:val="00134D21"/>
    <w:rsid w:val="00134F2B"/>
    <w:rsid w:val="00135EBB"/>
    <w:rsid w:val="001363A5"/>
    <w:rsid w:val="00137B85"/>
    <w:rsid w:val="00140402"/>
    <w:rsid w:val="00141449"/>
    <w:rsid w:val="00144514"/>
    <w:rsid w:val="00146A2A"/>
    <w:rsid w:val="0014763D"/>
    <w:rsid w:val="0015074B"/>
    <w:rsid w:val="00160FEB"/>
    <w:rsid w:val="00163D2A"/>
    <w:rsid w:val="00164790"/>
    <w:rsid w:val="00170F10"/>
    <w:rsid w:val="001712FE"/>
    <w:rsid w:val="00171B3E"/>
    <w:rsid w:val="001743C9"/>
    <w:rsid w:val="00175680"/>
    <w:rsid w:val="00176766"/>
    <w:rsid w:val="001779C7"/>
    <w:rsid w:val="001909FA"/>
    <w:rsid w:val="001968CD"/>
    <w:rsid w:val="001A39AA"/>
    <w:rsid w:val="001A3F5B"/>
    <w:rsid w:val="001A5442"/>
    <w:rsid w:val="001A70A5"/>
    <w:rsid w:val="001D328A"/>
    <w:rsid w:val="001D486B"/>
    <w:rsid w:val="001D4DA6"/>
    <w:rsid w:val="001D719A"/>
    <w:rsid w:val="001E1B82"/>
    <w:rsid w:val="001E417F"/>
    <w:rsid w:val="001E43B8"/>
    <w:rsid w:val="001E513B"/>
    <w:rsid w:val="001E691A"/>
    <w:rsid w:val="001F493F"/>
    <w:rsid w:val="001F5025"/>
    <w:rsid w:val="002000F6"/>
    <w:rsid w:val="002013B0"/>
    <w:rsid w:val="00201AAC"/>
    <w:rsid w:val="0020716F"/>
    <w:rsid w:val="00216463"/>
    <w:rsid w:val="00220730"/>
    <w:rsid w:val="00222610"/>
    <w:rsid w:val="00222A5E"/>
    <w:rsid w:val="002234D1"/>
    <w:rsid w:val="002234ED"/>
    <w:rsid w:val="00231544"/>
    <w:rsid w:val="002323AF"/>
    <w:rsid w:val="002363CA"/>
    <w:rsid w:val="00236DEF"/>
    <w:rsid w:val="0024676C"/>
    <w:rsid w:val="0025002B"/>
    <w:rsid w:val="00254977"/>
    <w:rsid w:val="002550FB"/>
    <w:rsid w:val="00260DCA"/>
    <w:rsid w:val="002631EE"/>
    <w:rsid w:val="00266056"/>
    <w:rsid w:val="00267AE7"/>
    <w:rsid w:val="00275B42"/>
    <w:rsid w:val="00280346"/>
    <w:rsid w:val="00280D21"/>
    <w:rsid w:val="0028101B"/>
    <w:rsid w:val="002826B4"/>
    <w:rsid w:val="002878B7"/>
    <w:rsid w:val="00292D4D"/>
    <w:rsid w:val="00293F29"/>
    <w:rsid w:val="00297267"/>
    <w:rsid w:val="00297C33"/>
    <w:rsid w:val="002C34AC"/>
    <w:rsid w:val="002D11B9"/>
    <w:rsid w:val="002D796B"/>
    <w:rsid w:val="002E002C"/>
    <w:rsid w:val="002F2423"/>
    <w:rsid w:val="002F60C0"/>
    <w:rsid w:val="002F7004"/>
    <w:rsid w:val="0030061B"/>
    <w:rsid w:val="00303039"/>
    <w:rsid w:val="00303A0E"/>
    <w:rsid w:val="00315100"/>
    <w:rsid w:val="00315185"/>
    <w:rsid w:val="003206E7"/>
    <w:rsid w:val="003208E6"/>
    <w:rsid w:val="0032285E"/>
    <w:rsid w:val="00331F86"/>
    <w:rsid w:val="003351B8"/>
    <w:rsid w:val="0034341E"/>
    <w:rsid w:val="0034613C"/>
    <w:rsid w:val="003469BD"/>
    <w:rsid w:val="00347FA9"/>
    <w:rsid w:val="003502FB"/>
    <w:rsid w:val="00350378"/>
    <w:rsid w:val="003540FA"/>
    <w:rsid w:val="00356332"/>
    <w:rsid w:val="00360630"/>
    <w:rsid w:val="00360F8E"/>
    <w:rsid w:val="00361840"/>
    <w:rsid w:val="00361BEF"/>
    <w:rsid w:val="00363815"/>
    <w:rsid w:val="003654CD"/>
    <w:rsid w:val="003669E2"/>
    <w:rsid w:val="00370110"/>
    <w:rsid w:val="00372598"/>
    <w:rsid w:val="00380B61"/>
    <w:rsid w:val="00384D84"/>
    <w:rsid w:val="00392F53"/>
    <w:rsid w:val="00393EC0"/>
    <w:rsid w:val="003A2A49"/>
    <w:rsid w:val="003A2F51"/>
    <w:rsid w:val="003A3966"/>
    <w:rsid w:val="003A7E6A"/>
    <w:rsid w:val="003B02FE"/>
    <w:rsid w:val="003C027F"/>
    <w:rsid w:val="003C3F6A"/>
    <w:rsid w:val="003D639F"/>
    <w:rsid w:val="003E0572"/>
    <w:rsid w:val="003E0DE3"/>
    <w:rsid w:val="003E3910"/>
    <w:rsid w:val="003E477D"/>
    <w:rsid w:val="003E5BAC"/>
    <w:rsid w:val="003E6369"/>
    <w:rsid w:val="003E69DE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1C6E"/>
    <w:rsid w:val="00426C60"/>
    <w:rsid w:val="00427375"/>
    <w:rsid w:val="00430BB6"/>
    <w:rsid w:val="0043243E"/>
    <w:rsid w:val="00433E54"/>
    <w:rsid w:val="00436EC2"/>
    <w:rsid w:val="004416E8"/>
    <w:rsid w:val="004457C5"/>
    <w:rsid w:val="00450156"/>
    <w:rsid w:val="004540FD"/>
    <w:rsid w:val="00454DC7"/>
    <w:rsid w:val="004573FA"/>
    <w:rsid w:val="004607B2"/>
    <w:rsid w:val="00462511"/>
    <w:rsid w:val="00463047"/>
    <w:rsid w:val="0046727D"/>
    <w:rsid w:val="004723B2"/>
    <w:rsid w:val="004729CC"/>
    <w:rsid w:val="00475B5D"/>
    <w:rsid w:val="00480A82"/>
    <w:rsid w:val="004907EB"/>
    <w:rsid w:val="00493ED9"/>
    <w:rsid w:val="004972AB"/>
    <w:rsid w:val="004977D7"/>
    <w:rsid w:val="004A01A7"/>
    <w:rsid w:val="004A09C5"/>
    <w:rsid w:val="004A38DD"/>
    <w:rsid w:val="004B1FDE"/>
    <w:rsid w:val="004B4A94"/>
    <w:rsid w:val="004C4BB9"/>
    <w:rsid w:val="004C6F2C"/>
    <w:rsid w:val="004C7DCA"/>
    <w:rsid w:val="004E3345"/>
    <w:rsid w:val="004E562E"/>
    <w:rsid w:val="004E7C0C"/>
    <w:rsid w:val="004E7E0E"/>
    <w:rsid w:val="004F4BE3"/>
    <w:rsid w:val="00500A63"/>
    <w:rsid w:val="00504089"/>
    <w:rsid w:val="00504557"/>
    <w:rsid w:val="005070A8"/>
    <w:rsid w:val="00514CC7"/>
    <w:rsid w:val="00521746"/>
    <w:rsid w:val="005225F8"/>
    <w:rsid w:val="00526C8A"/>
    <w:rsid w:val="00531548"/>
    <w:rsid w:val="00534403"/>
    <w:rsid w:val="00542A56"/>
    <w:rsid w:val="00542CA8"/>
    <w:rsid w:val="00542EAF"/>
    <w:rsid w:val="00550B36"/>
    <w:rsid w:val="00553ACE"/>
    <w:rsid w:val="005548CD"/>
    <w:rsid w:val="00554C2A"/>
    <w:rsid w:val="00554FC7"/>
    <w:rsid w:val="0055531A"/>
    <w:rsid w:val="00560EC8"/>
    <w:rsid w:val="00563A5F"/>
    <w:rsid w:val="00563FE8"/>
    <w:rsid w:val="0056491C"/>
    <w:rsid w:val="00564F2B"/>
    <w:rsid w:val="005736D9"/>
    <w:rsid w:val="0057480A"/>
    <w:rsid w:val="00577500"/>
    <w:rsid w:val="005801BB"/>
    <w:rsid w:val="00582E7E"/>
    <w:rsid w:val="005865A4"/>
    <w:rsid w:val="00586756"/>
    <w:rsid w:val="0058729F"/>
    <w:rsid w:val="005970F5"/>
    <w:rsid w:val="005A012C"/>
    <w:rsid w:val="005A4EC9"/>
    <w:rsid w:val="005A5982"/>
    <w:rsid w:val="005A60C3"/>
    <w:rsid w:val="005C14EB"/>
    <w:rsid w:val="005C29C9"/>
    <w:rsid w:val="005C67CC"/>
    <w:rsid w:val="005D03A9"/>
    <w:rsid w:val="005D299B"/>
    <w:rsid w:val="005D6546"/>
    <w:rsid w:val="005F5C8C"/>
    <w:rsid w:val="0060043C"/>
    <w:rsid w:val="00601C8A"/>
    <w:rsid w:val="00601DFE"/>
    <w:rsid w:val="00602540"/>
    <w:rsid w:val="006051FE"/>
    <w:rsid w:val="00606CF5"/>
    <w:rsid w:val="00607675"/>
    <w:rsid w:val="006102E9"/>
    <w:rsid w:val="006120D2"/>
    <w:rsid w:val="006209FE"/>
    <w:rsid w:val="00626A46"/>
    <w:rsid w:val="00626A74"/>
    <w:rsid w:val="0062750B"/>
    <w:rsid w:val="0063196C"/>
    <w:rsid w:val="006322C4"/>
    <w:rsid w:val="006350CD"/>
    <w:rsid w:val="00637C70"/>
    <w:rsid w:val="00637E8B"/>
    <w:rsid w:val="00640E73"/>
    <w:rsid w:val="0064237D"/>
    <w:rsid w:val="00647757"/>
    <w:rsid w:val="00650D3D"/>
    <w:rsid w:val="00652D95"/>
    <w:rsid w:val="00660245"/>
    <w:rsid w:val="00665121"/>
    <w:rsid w:val="0066575A"/>
    <w:rsid w:val="0067042F"/>
    <w:rsid w:val="00675FA1"/>
    <w:rsid w:val="0067725E"/>
    <w:rsid w:val="00677478"/>
    <w:rsid w:val="00686B53"/>
    <w:rsid w:val="006906FD"/>
    <w:rsid w:val="0069404A"/>
    <w:rsid w:val="0069631F"/>
    <w:rsid w:val="00696A2A"/>
    <w:rsid w:val="006975D9"/>
    <w:rsid w:val="006A106A"/>
    <w:rsid w:val="006A1BF0"/>
    <w:rsid w:val="006A57CC"/>
    <w:rsid w:val="006B2AC9"/>
    <w:rsid w:val="006C0020"/>
    <w:rsid w:val="006C0860"/>
    <w:rsid w:val="006D1662"/>
    <w:rsid w:val="006E0360"/>
    <w:rsid w:val="006E3CC9"/>
    <w:rsid w:val="006E7273"/>
    <w:rsid w:val="006F22C5"/>
    <w:rsid w:val="006F4755"/>
    <w:rsid w:val="006F4C37"/>
    <w:rsid w:val="006F51DB"/>
    <w:rsid w:val="006F60D7"/>
    <w:rsid w:val="00702BED"/>
    <w:rsid w:val="007049E6"/>
    <w:rsid w:val="00704DAF"/>
    <w:rsid w:val="00713213"/>
    <w:rsid w:val="007141CA"/>
    <w:rsid w:val="0071455E"/>
    <w:rsid w:val="00716F0E"/>
    <w:rsid w:val="00724E67"/>
    <w:rsid w:val="0073040F"/>
    <w:rsid w:val="007371E0"/>
    <w:rsid w:val="0074627A"/>
    <w:rsid w:val="0074671D"/>
    <w:rsid w:val="00746910"/>
    <w:rsid w:val="00746911"/>
    <w:rsid w:val="00755EA4"/>
    <w:rsid w:val="00763A3B"/>
    <w:rsid w:val="00765263"/>
    <w:rsid w:val="00767DF4"/>
    <w:rsid w:val="00770521"/>
    <w:rsid w:val="00771F6B"/>
    <w:rsid w:val="00774CCE"/>
    <w:rsid w:val="00777490"/>
    <w:rsid w:val="00777AFB"/>
    <w:rsid w:val="00787190"/>
    <w:rsid w:val="00787DFA"/>
    <w:rsid w:val="0079417D"/>
    <w:rsid w:val="007B0A62"/>
    <w:rsid w:val="007B7B18"/>
    <w:rsid w:val="007C6CD3"/>
    <w:rsid w:val="007D38C4"/>
    <w:rsid w:val="007D6A0E"/>
    <w:rsid w:val="007D6F07"/>
    <w:rsid w:val="007F08EF"/>
    <w:rsid w:val="007F172C"/>
    <w:rsid w:val="007F2074"/>
    <w:rsid w:val="007F36FE"/>
    <w:rsid w:val="007F6B00"/>
    <w:rsid w:val="00801CDD"/>
    <w:rsid w:val="00811964"/>
    <w:rsid w:val="008230E8"/>
    <w:rsid w:val="0083026A"/>
    <w:rsid w:val="00834A49"/>
    <w:rsid w:val="0083536C"/>
    <w:rsid w:val="00835B8A"/>
    <w:rsid w:val="00837E45"/>
    <w:rsid w:val="0084277E"/>
    <w:rsid w:val="00851074"/>
    <w:rsid w:val="0085236C"/>
    <w:rsid w:val="00852511"/>
    <w:rsid w:val="008541DA"/>
    <w:rsid w:val="00855C50"/>
    <w:rsid w:val="00857D02"/>
    <w:rsid w:val="00870D3E"/>
    <w:rsid w:val="00877940"/>
    <w:rsid w:val="00877A83"/>
    <w:rsid w:val="00877CF1"/>
    <w:rsid w:val="008837A1"/>
    <w:rsid w:val="00884306"/>
    <w:rsid w:val="00890278"/>
    <w:rsid w:val="008A388D"/>
    <w:rsid w:val="008A4895"/>
    <w:rsid w:val="008B0E87"/>
    <w:rsid w:val="008C0B7E"/>
    <w:rsid w:val="008C4A49"/>
    <w:rsid w:val="008C52DD"/>
    <w:rsid w:val="008D3A9E"/>
    <w:rsid w:val="008D405D"/>
    <w:rsid w:val="008D5575"/>
    <w:rsid w:val="008E191B"/>
    <w:rsid w:val="008E1E4F"/>
    <w:rsid w:val="008E5B1F"/>
    <w:rsid w:val="008F125B"/>
    <w:rsid w:val="008F1320"/>
    <w:rsid w:val="008F533C"/>
    <w:rsid w:val="00905743"/>
    <w:rsid w:val="0091002F"/>
    <w:rsid w:val="00910E76"/>
    <w:rsid w:val="009149E6"/>
    <w:rsid w:val="00916E60"/>
    <w:rsid w:val="009173A6"/>
    <w:rsid w:val="00917C90"/>
    <w:rsid w:val="00932015"/>
    <w:rsid w:val="00933D38"/>
    <w:rsid w:val="00933EF0"/>
    <w:rsid w:val="0093646A"/>
    <w:rsid w:val="00945FB9"/>
    <w:rsid w:val="009475A7"/>
    <w:rsid w:val="00951930"/>
    <w:rsid w:val="00956B09"/>
    <w:rsid w:val="00961045"/>
    <w:rsid w:val="009610E2"/>
    <w:rsid w:val="00962186"/>
    <w:rsid w:val="00963BEE"/>
    <w:rsid w:val="0096469E"/>
    <w:rsid w:val="009665AE"/>
    <w:rsid w:val="0097303D"/>
    <w:rsid w:val="00975D7A"/>
    <w:rsid w:val="0098289E"/>
    <w:rsid w:val="00984352"/>
    <w:rsid w:val="00985819"/>
    <w:rsid w:val="00992C4A"/>
    <w:rsid w:val="0099507C"/>
    <w:rsid w:val="009A389D"/>
    <w:rsid w:val="009A434B"/>
    <w:rsid w:val="009A4CC1"/>
    <w:rsid w:val="009B032C"/>
    <w:rsid w:val="009B0804"/>
    <w:rsid w:val="009C081A"/>
    <w:rsid w:val="009C097C"/>
    <w:rsid w:val="009C0BC3"/>
    <w:rsid w:val="009C31A6"/>
    <w:rsid w:val="009C3D4A"/>
    <w:rsid w:val="009C43EF"/>
    <w:rsid w:val="009C44F8"/>
    <w:rsid w:val="009D72AA"/>
    <w:rsid w:val="009D79F7"/>
    <w:rsid w:val="009E4B81"/>
    <w:rsid w:val="009F3E9D"/>
    <w:rsid w:val="009F6DFE"/>
    <w:rsid w:val="00A02CD2"/>
    <w:rsid w:val="00A10348"/>
    <w:rsid w:val="00A121A3"/>
    <w:rsid w:val="00A15A28"/>
    <w:rsid w:val="00A16F15"/>
    <w:rsid w:val="00A274A1"/>
    <w:rsid w:val="00A3283F"/>
    <w:rsid w:val="00A344FC"/>
    <w:rsid w:val="00A37815"/>
    <w:rsid w:val="00A42964"/>
    <w:rsid w:val="00A42E54"/>
    <w:rsid w:val="00A46043"/>
    <w:rsid w:val="00A47859"/>
    <w:rsid w:val="00A536A2"/>
    <w:rsid w:val="00A55A71"/>
    <w:rsid w:val="00A575E9"/>
    <w:rsid w:val="00A67652"/>
    <w:rsid w:val="00A833D4"/>
    <w:rsid w:val="00A851CE"/>
    <w:rsid w:val="00A86A38"/>
    <w:rsid w:val="00A87C89"/>
    <w:rsid w:val="00A91166"/>
    <w:rsid w:val="00A91452"/>
    <w:rsid w:val="00A917E6"/>
    <w:rsid w:val="00A91EC9"/>
    <w:rsid w:val="00A95D0B"/>
    <w:rsid w:val="00AA0C58"/>
    <w:rsid w:val="00AA50EF"/>
    <w:rsid w:val="00AB1F88"/>
    <w:rsid w:val="00AB3F31"/>
    <w:rsid w:val="00AB4BE7"/>
    <w:rsid w:val="00AB5479"/>
    <w:rsid w:val="00AB6B94"/>
    <w:rsid w:val="00AB7649"/>
    <w:rsid w:val="00AC0BF4"/>
    <w:rsid w:val="00AC1CEA"/>
    <w:rsid w:val="00AC33FE"/>
    <w:rsid w:val="00AC699A"/>
    <w:rsid w:val="00AD23B5"/>
    <w:rsid w:val="00AD40DD"/>
    <w:rsid w:val="00AE1317"/>
    <w:rsid w:val="00AE6440"/>
    <w:rsid w:val="00AF06B0"/>
    <w:rsid w:val="00AF2C34"/>
    <w:rsid w:val="00AF3319"/>
    <w:rsid w:val="00AF39AC"/>
    <w:rsid w:val="00AF6575"/>
    <w:rsid w:val="00AF6E9E"/>
    <w:rsid w:val="00B0006C"/>
    <w:rsid w:val="00B0330A"/>
    <w:rsid w:val="00B0552B"/>
    <w:rsid w:val="00B07208"/>
    <w:rsid w:val="00B07304"/>
    <w:rsid w:val="00B15310"/>
    <w:rsid w:val="00B2128D"/>
    <w:rsid w:val="00B2195A"/>
    <w:rsid w:val="00B2780E"/>
    <w:rsid w:val="00B301CE"/>
    <w:rsid w:val="00B31BB1"/>
    <w:rsid w:val="00B34021"/>
    <w:rsid w:val="00B43D9B"/>
    <w:rsid w:val="00B47092"/>
    <w:rsid w:val="00B51C8F"/>
    <w:rsid w:val="00B5469C"/>
    <w:rsid w:val="00B602D0"/>
    <w:rsid w:val="00B62344"/>
    <w:rsid w:val="00B70022"/>
    <w:rsid w:val="00B7165F"/>
    <w:rsid w:val="00B733E5"/>
    <w:rsid w:val="00B74933"/>
    <w:rsid w:val="00B759AD"/>
    <w:rsid w:val="00B80628"/>
    <w:rsid w:val="00B8724F"/>
    <w:rsid w:val="00B90BD8"/>
    <w:rsid w:val="00B93EE2"/>
    <w:rsid w:val="00B93F16"/>
    <w:rsid w:val="00B96F18"/>
    <w:rsid w:val="00BA64C3"/>
    <w:rsid w:val="00BA6934"/>
    <w:rsid w:val="00BB0813"/>
    <w:rsid w:val="00BB2466"/>
    <w:rsid w:val="00BB2B9A"/>
    <w:rsid w:val="00BB6195"/>
    <w:rsid w:val="00BB6635"/>
    <w:rsid w:val="00BC0EE9"/>
    <w:rsid w:val="00BC14F8"/>
    <w:rsid w:val="00BC23FF"/>
    <w:rsid w:val="00BC26D7"/>
    <w:rsid w:val="00BC35CA"/>
    <w:rsid w:val="00BC4A20"/>
    <w:rsid w:val="00BC5C99"/>
    <w:rsid w:val="00BD27B2"/>
    <w:rsid w:val="00BE117F"/>
    <w:rsid w:val="00BE2E0B"/>
    <w:rsid w:val="00BE3BE4"/>
    <w:rsid w:val="00BE5550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0945"/>
    <w:rsid w:val="00C311A5"/>
    <w:rsid w:val="00C31345"/>
    <w:rsid w:val="00C319CF"/>
    <w:rsid w:val="00C357F3"/>
    <w:rsid w:val="00C37D35"/>
    <w:rsid w:val="00C4168B"/>
    <w:rsid w:val="00C4391D"/>
    <w:rsid w:val="00C46D4B"/>
    <w:rsid w:val="00C46DEB"/>
    <w:rsid w:val="00C47D31"/>
    <w:rsid w:val="00C5077B"/>
    <w:rsid w:val="00C51A00"/>
    <w:rsid w:val="00C559EC"/>
    <w:rsid w:val="00C5704B"/>
    <w:rsid w:val="00C5725B"/>
    <w:rsid w:val="00C61C26"/>
    <w:rsid w:val="00C63A0E"/>
    <w:rsid w:val="00C678BE"/>
    <w:rsid w:val="00C70E0B"/>
    <w:rsid w:val="00C744B6"/>
    <w:rsid w:val="00C74A09"/>
    <w:rsid w:val="00C75572"/>
    <w:rsid w:val="00C755D5"/>
    <w:rsid w:val="00C908FD"/>
    <w:rsid w:val="00C930E3"/>
    <w:rsid w:val="00C955B7"/>
    <w:rsid w:val="00C968F4"/>
    <w:rsid w:val="00CA2C94"/>
    <w:rsid w:val="00CA3ABB"/>
    <w:rsid w:val="00CB1B52"/>
    <w:rsid w:val="00CB1E4F"/>
    <w:rsid w:val="00CB1FA6"/>
    <w:rsid w:val="00CB43B6"/>
    <w:rsid w:val="00CB6B2A"/>
    <w:rsid w:val="00CC0409"/>
    <w:rsid w:val="00CC309B"/>
    <w:rsid w:val="00CC35A2"/>
    <w:rsid w:val="00CC451A"/>
    <w:rsid w:val="00CC7927"/>
    <w:rsid w:val="00CD0856"/>
    <w:rsid w:val="00CD1629"/>
    <w:rsid w:val="00CD5642"/>
    <w:rsid w:val="00CD784B"/>
    <w:rsid w:val="00CE0BC6"/>
    <w:rsid w:val="00CF4FC6"/>
    <w:rsid w:val="00CF5E6C"/>
    <w:rsid w:val="00CF6697"/>
    <w:rsid w:val="00D02FB1"/>
    <w:rsid w:val="00D066AA"/>
    <w:rsid w:val="00D120E3"/>
    <w:rsid w:val="00D15079"/>
    <w:rsid w:val="00D15B3B"/>
    <w:rsid w:val="00D20AC3"/>
    <w:rsid w:val="00D219C2"/>
    <w:rsid w:val="00D25283"/>
    <w:rsid w:val="00D265F5"/>
    <w:rsid w:val="00D3102B"/>
    <w:rsid w:val="00D35B12"/>
    <w:rsid w:val="00D3627B"/>
    <w:rsid w:val="00D40757"/>
    <w:rsid w:val="00D50FAD"/>
    <w:rsid w:val="00D52321"/>
    <w:rsid w:val="00D57E7A"/>
    <w:rsid w:val="00D62497"/>
    <w:rsid w:val="00D63056"/>
    <w:rsid w:val="00D70040"/>
    <w:rsid w:val="00D7143F"/>
    <w:rsid w:val="00D73D8B"/>
    <w:rsid w:val="00D75B39"/>
    <w:rsid w:val="00D77110"/>
    <w:rsid w:val="00D77977"/>
    <w:rsid w:val="00D81045"/>
    <w:rsid w:val="00DA10DB"/>
    <w:rsid w:val="00DA546D"/>
    <w:rsid w:val="00DA66D9"/>
    <w:rsid w:val="00DB032C"/>
    <w:rsid w:val="00DB1ABE"/>
    <w:rsid w:val="00DB6E8D"/>
    <w:rsid w:val="00DC7513"/>
    <w:rsid w:val="00DD3D93"/>
    <w:rsid w:val="00DD4E3E"/>
    <w:rsid w:val="00DD6689"/>
    <w:rsid w:val="00DE1755"/>
    <w:rsid w:val="00DF3F66"/>
    <w:rsid w:val="00DF605F"/>
    <w:rsid w:val="00DF77F1"/>
    <w:rsid w:val="00E02D72"/>
    <w:rsid w:val="00E05923"/>
    <w:rsid w:val="00E061D5"/>
    <w:rsid w:val="00E07398"/>
    <w:rsid w:val="00E101D7"/>
    <w:rsid w:val="00E10833"/>
    <w:rsid w:val="00E10FA2"/>
    <w:rsid w:val="00E12747"/>
    <w:rsid w:val="00E14659"/>
    <w:rsid w:val="00E2112D"/>
    <w:rsid w:val="00E24EF9"/>
    <w:rsid w:val="00E24FEA"/>
    <w:rsid w:val="00E25A5A"/>
    <w:rsid w:val="00E34849"/>
    <w:rsid w:val="00E35459"/>
    <w:rsid w:val="00E414DB"/>
    <w:rsid w:val="00E44C5F"/>
    <w:rsid w:val="00E456D4"/>
    <w:rsid w:val="00E47767"/>
    <w:rsid w:val="00E621A8"/>
    <w:rsid w:val="00E62893"/>
    <w:rsid w:val="00E62BC1"/>
    <w:rsid w:val="00E67257"/>
    <w:rsid w:val="00E704CC"/>
    <w:rsid w:val="00E70C7F"/>
    <w:rsid w:val="00E716F5"/>
    <w:rsid w:val="00E721D1"/>
    <w:rsid w:val="00E72CDB"/>
    <w:rsid w:val="00E76319"/>
    <w:rsid w:val="00E76C1E"/>
    <w:rsid w:val="00E85A63"/>
    <w:rsid w:val="00E8736C"/>
    <w:rsid w:val="00E9571D"/>
    <w:rsid w:val="00E97FB6"/>
    <w:rsid w:val="00EA4F1D"/>
    <w:rsid w:val="00EA6A69"/>
    <w:rsid w:val="00EA7188"/>
    <w:rsid w:val="00EB3A68"/>
    <w:rsid w:val="00EB5DA8"/>
    <w:rsid w:val="00EC2292"/>
    <w:rsid w:val="00EC33F0"/>
    <w:rsid w:val="00ED0F32"/>
    <w:rsid w:val="00EF1981"/>
    <w:rsid w:val="00EF4611"/>
    <w:rsid w:val="00F0418D"/>
    <w:rsid w:val="00F049CC"/>
    <w:rsid w:val="00F152C4"/>
    <w:rsid w:val="00F200A0"/>
    <w:rsid w:val="00F21784"/>
    <w:rsid w:val="00F21B6A"/>
    <w:rsid w:val="00F21FEB"/>
    <w:rsid w:val="00F26AB3"/>
    <w:rsid w:val="00F30E1E"/>
    <w:rsid w:val="00F312FE"/>
    <w:rsid w:val="00F31EEE"/>
    <w:rsid w:val="00F32243"/>
    <w:rsid w:val="00F32D0C"/>
    <w:rsid w:val="00F3405A"/>
    <w:rsid w:val="00F34410"/>
    <w:rsid w:val="00F35E7C"/>
    <w:rsid w:val="00F42C27"/>
    <w:rsid w:val="00F562EF"/>
    <w:rsid w:val="00F60DA5"/>
    <w:rsid w:val="00F668A6"/>
    <w:rsid w:val="00F67190"/>
    <w:rsid w:val="00F70958"/>
    <w:rsid w:val="00F70F49"/>
    <w:rsid w:val="00F74713"/>
    <w:rsid w:val="00F837DE"/>
    <w:rsid w:val="00F938B1"/>
    <w:rsid w:val="00F96106"/>
    <w:rsid w:val="00FA0FB3"/>
    <w:rsid w:val="00FA2D42"/>
    <w:rsid w:val="00FA47CE"/>
    <w:rsid w:val="00FA634C"/>
    <w:rsid w:val="00FA640A"/>
    <w:rsid w:val="00FA79CC"/>
    <w:rsid w:val="00FA7B77"/>
    <w:rsid w:val="00FB11FD"/>
    <w:rsid w:val="00FB4F1B"/>
    <w:rsid w:val="00FB57B9"/>
    <w:rsid w:val="00FC186E"/>
    <w:rsid w:val="00FC2146"/>
    <w:rsid w:val="00FC2DF6"/>
    <w:rsid w:val="00FC6952"/>
    <w:rsid w:val="00FD11D9"/>
    <w:rsid w:val="00FD2EBF"/>
    <w:rsid w:val="00FD3EB4"/>
    <w:rsid w:val="00FD4648"/>
    <w:rsid w:val="00FD5BC4"/>
    <w:rsid w:val="00FD5BEC"/>
    <w:rsid w:val="00FD5E47"/>
    <w:rsid w:val="00FD7332"/>
    <w:rsid w:val="00FE3B9E"/>
    <w:rsid w:val="00FE7E23"/>
    <w:rsid w:val="00FF4916"/>
    <w:rsid w:val="01007207"/>
    <w:rsid w:val="02B12086"/>
    <w:rsid w:val="05F0AA34"/>
    <w:rsid w:val="0696F793"/>
    <w:rsid w:val="07F11785"/>
    <w:rsid w:val="0840EB31"/>
    <w:rsid w:val="0E7E94A5"/>
    <w:rsid w:val="0ED36BE1"/>
    <w:rsid w:val="0F8A16D4"/>
    <w:rsid w:val="12058325"/>
    <w:rsid w:val="12F990AC"/>
    <w:rsid w:val="1338457C"/>
    <w:rsid w:val="148703F8"/>
    <w:rsid w:val="148FD008"/>
    <w:rsid w:val="16184E19"/>
    <w:rsid w:val="16567C4F"/>
    <w:rsid w:val="16A47F5F"/>
    <w:rsid w:val="16FB78BF"/>
    <w:rsid w:val="17CEF508"/>
    <w:rsid w:val="181F2320"/>
    <w:rsid w:val="1A21E438"/>
    <w:rsid w:val="1A74C04D"/>
    <w:rsid w:val="1AFDDBDE"/>
    <w:rsid w:val="1CC2A273"/>
    <w:rsid w:val="1F543DA5"/>
    <w:rsid w:val="1F5C57B0"/>
    <w:rsid w:val="227EC1E5"/>
    <w:rsid w:val="260BE1D7"/>
    <w:rsid w:val="267CB29A"/>
    <w:rsid w:val="276E56EF"/>
    <w:rsid w:val="286C50AC"/>
    <w:rsid w:val="28785359"/>
    <w:rsid w:val="28F99B53"/>
    <w:rsid w:val="29627391"/>
    <w:rsid w:val="2ACBD78D"/>
    <w:rsid w:val="2B0919ED"/>
    <w:rsid w:val="2B1954D1"/>
    <w:rsid w:val="2C08F786"/>
    <w:rsid w:val="2C1ABFDF"/>
    <w:rsid w:val="2DADE453"/>
    <w:rsid w:val="2E739A2E"/>
    <w:rsid w:val="2F3E279C"/>
    <w:rsid w:val="2F4B65BD"/>
    <w:rsid w:val="2F86D8C1"/>
    <w:rsid w:val="318B76C6"/>
    <w:rsid w:val="338293D9"/>
    <w:rsid w:val="349C1828"/>
    <w:rsid w:val="357A0F81"/>
    <w:rsid w:val="35B8470C"/>
    <w:rsid w:val="35D693BB"/>
    <w:rsid w:val="35FC6E12"/>
    <w:rsid w:val="3744AC79"/>
    <w:rsid w:val="3757D1A2"/>
    <w:rsid w:val="3866A103"/>
    <w:rsid w:val="3A38A94F"/>
    <w:rsid w:val="3C9C88D9"/>
    <w:rsid w:val="3DAE8B0A"/>
    <w:rsid w:val="3FC6D772"/>
    <w:rsid w:val="4006DA93"/>
    <w:rsid w:val="407D63AC"/>
    <w:rsid w:val="412803B9"/>
    <w:rsid w:val="422F49A5"/>
    <w:rsid w:val="42813D6B"/>
    <w:rsid w:val="428E19B6"/>
    <w:rsid w:val="43865F76"/>
    <w:rsid w:val="4395E7E9"/>
    <w:rsid w:val="44185F37"/>
    <w:rsid w:val="45D0624D"/>
    <w:rsid w:val="470D3F31"/>
    <w:rsid w:val="473B5BE7"/>
    <w:rsid w:val="4796A2FB"/>
    <w:rsid w:val="48E272CB"/>
    <w:rsid w:val="4AA831E6"/>
    <w:rsid w:val="4B75218F"/>
    <w:rsid w:val="4C6077CD"/>
    <w:rsid w:val="4C698E7C"/>
    <w:rsid w:val="4E7FC3DC"/>
    <w:rsid w:val="5016A104"/>
    <w:rsid w:val="5398B11D"/>
    <w:rsid w:val="55F06F17"/>
    <w:rsid w:val="56A63B0E"/>
    <w:rsid w:val="583CD692"/>
    <w:rsid w:val="58FE99BA"/>
    <w:rsid w:val="590A643E"/>
    <w:rsid w:val="5A93545E"/>
    <w:rsid w:val="5AF07853"/>
    <w:rsid w:val="5BFA9A0E"/>
    <w:rsid w:val="5C4336AE"/>
    <w:rsid w:val="5D601E0A"/>
    <w:rsid w:val="5DD909FF"/>
    <w:rsid w:val="5E2C6092"/>
    <w:rsid w:val="5EB274D1"/>
    <w:rsid w:val="6141B51D"/>
    <w:rsid w:val="62245545"/>
    <w:rsid w:val="62ED66DC"/>
    <w:rsid w:val="6889A6B5"/>
    <w:rsid w:val="6E97E1A3"/>
    <w:rsid w:val="6F1F0756"/>
    <w:rsid w:val="70CA4412"/>
    <w:rsid w:val="746AA43D"/>
    <w:rsid w:val="7544BFF3"/>
    <w:rsid w:val="763A0DAC"/>
    <w:rsid w:val="763C0E32"/>
    <w:rsid w:val="773385DE"/>
    <w:rsid w:val="77E96CF1"/>
    <w:rsid w:val="79C8CA82"/>
    <w:rsid w:val="7A6CAA37"/>
    <w:rsid w:val="7CADCC62"/>
    <w:rsid w:val="7CB5A652"/>
    <w:rsid w:val="7D1C7717"/>
    <w:rsid w:val="7DAEE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F399C"/>
  <w15:chartTrackingRefBased/>
  <w15:docId w15:val="{6745516F-E138-4E65-9F3D-A6B43DEB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74691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4691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C744B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styleId="Revize">
    <w:name w:val="Revision"/>
    <w:hidden/>
    <w:uiPriority w:val="99"/>
    <w:semiHidden/>
    <w:rsid w:val="000D59EB"/>
    <w:pPr>
      <w:spacing w:after="0"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AA50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A50EF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AA50E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50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50EF"/>
    <w:rPr>
      <w:b/>
      <w:bCs/>
    </w:rPr>
  </w:style>
  <w:style w:type="character" w:customStyle="1" w:styleId="CommentReference1">
    <w:name w:val="Comment Reference1"/>
    <w:basedOn w:val="Standardnpsmoodstavce"/>
    <w:uiPriority w:val="99"/>
    <w:semiHidden/>
    <w:unhideWhenUsed/>
    <w:rsid w:val="003A2F51"/>
    <w:rPr>
      <w:sz w:val="16"/>
      <w:szCs w:val="16"/>
    </w:rPr>
  </w:style>
  <w:style w:type="paragraph" w:customStyle="1" w:styleId="CommentText1">
    <w:name w:val="Comment Text1"/>
    <w:basedOn w:val="Normln"/>
    <w:uiPriority w:val="99"/>
    <w:unhideWhenUsed/>
    <w:rsid w:val="003A2F51"/>
    <w:pPr>
      <w:spacing w:line="240" w:lineRule="auto"/>
    </w:p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3A2F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atistikaamy.csu.gov.cz/cizinci-zmenili-ceskou-ekonomiku" TargetMode="External"/><Relationship Id="rId18" Type="http://schemas.openxmlformats.org/officeDocument/2006/relationships/hyperlink" Target="https://statistikaamy.csu.gov.cz/78-milionu-dnu-pracovni-neschopnosti-za-rok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statistikaamy.csu.gov.cz/od-okrajove-minority-k-desetine-naroda" TargetMode="External"/><Relationship Id="rId17" Type="http://schemas.openxmlformats.org/officeDocument/2006/relationships/hyperlink" Target="https://statistikaamy.csu.gov.cz/demograficky-vyvoj-za-ctvrt-stolet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atistikaamy.csu.gov.cz/blizi-se-integrovane-setreni-v-zemedelstvi" TargetMode="External"/><Relationship Id="rId20" Type="http://schemas.openxmlformats.org/officeDocument/2006/relationships/hyperlink" Target="https://statistikaamy.csu.gov.cz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tistikaamy.csu.gov.cz/docs/107903/3835ec3f-731a-eaef-3142-949e67b6d67f/1804260708.pdf?version=1.0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tatistikaamy.csu.gov.cz/rocne-oslovujeme-jen-desetinu-aktivnich-podniku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statistikaamy.csu.gov.cz/spotreba-ropy-v-eu-se-snizil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atistikaamy.csu.gov.cz/na-cizince-mame-pomerne-vysoke-naroky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ly2795\Downloads\Form_c469_Tiskova%20zprava_CZ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A52692684BE7479FDFA9106896097F" ma:contentTypeVersion="4" ma:contentTypeDescription="Vytvoří nový dokument" ma:contentTypeScope="" ma:versionID="a4a62f6649dc28672c6c7591068d2cd0">
  <xsd:schema xmlns:xsd="http://www.w3.org/2001/XMLSchema" xmlns:xs="http://www.w3.org/2001/XMLSchema" xmlns:p="http://schemas.microsoft.com/office/2006/metadata/properties" xmlns:ns2="c4ef78d8-e63f-4b2d-8275-299522eb94d9" targetNamespace="http://schemas.microsoft.com/office/2006/metadata/properties" ma:root="true" ma:fieldsID="0a366532252b6ba0c9de0f67404af2d6" ns2:_="">
    <xsd:import namespace="c4ef78d8-e63f-4b2d-8275-299522eb9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f78d8-e63f-4b2d-8275-299522eb94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ED9AC5-6345-4D9D-89FF-B8979E6A10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54FA42-3A8D-47D9-9647-E987F66D79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C11900-7B3F-49D9-89CE-E6E82BCD1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ef78d8-e63f-4b2d-8275-299522eb9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Form_c469_Tiskova zprava_CZ.dotx</Template>
  <TotalTime>47</TotalTime>
  <Pages>1</Pages>
  <Words>534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Holý Dalibor</dc:creator>
  <cp:keywords/>
  <dc:description/>
  <cp:lastModifiedBy>Cieslar Jan</cp:lastModifiedBy>
  <cp:revision>6</cp:revision>
  <dcterms:created xsi:type="dcterms:W3CDTF">2026-08-06T21:15:00Z</dcterms:created>
  <dcterms:modified xsi:type="dcterms:W3CDTF">2026-08-06T22:13:00Z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0x01010038A52692684BE7479FDFA9106896097F</vt:lpwstr>
  </property>
  <property fmtid="{D5CDD505-2E9C-101B-9397-08002B2CF9AE}" pid="3" name="Order">
    <vt:r8>184100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