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4B2" w:rsidRPr="00C46875" w:rsidRDefault="000D44B2" w:rsidP="003A427A">
      <w:pPr>
        <w:pStyle w:val="Nadpis1"/>
        <w:spacing w:after="240"/>
        <w:rPr>
          <w:rFonts w:ascii="Arial" w:hAnsi="Arial" w:cs="Arial"/>
          <w:i/>
          <w:sz w:val="24"/>
          <w:lang w:val="en-GB"/>
        </w:rPr>
      </w:pPr>
      <w:r w:rsidRPr="00C46875">
        <w:rPr>
          <w:rFonts w:ascii="Arial" w:hAnsi="Arial" w:cs="Arial"/>
          <w:i/>
          <w:sz w:val="24"/>
          <w:lang w:val="en-GB"/>
        </w:rPr>
        <w:t>COMMENTARY</w:t>
      </w:r>
    </w:p>
    <w:p w:rsidR="004E540D" w:rsidRPr="00C46875" w:rsidRDefault="00E10D5B" w:rsidP="00DC148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>C</w:t>
      </w:r>
      <w:r w:rsidR="000D44B2" w:rsidRPr="00C46875">
        <w:rPr>
          <w:rFonts w:ascii="Arial" w:hAnsi="Arial" w:cs="Arial"/>
          <w:b/>
          <w:bCs/>
          <w:i/>
          <w:sz w:val="20"/>
          <w:lang w:val="en-GB"/>
        </w:rPr>
        <w:t xml:space="preserve">onsumption of cereals and bakery products </w:t>
      </w:r>
      <w:r w:rsidRPr="00C46875">
        <w:rPr>
          <w:rFonts w:ascii="Arial" w:hAnsi="Arial" w:cs="Arial"/>
          <w:bCs/>
          <w:i/>
          <w:sz w:val="20"/>
          <w:lang w:val="en-GB"/>
        </w:rPr>
        <w:t>in</w:t>
      </w:r>
      <w:r w:rsidRPr="00C46875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2014 was characterised </w:t>
      </w:r>
      <w:r w:rsidR="004E540D" w:rsidRPr="00C46875">
        <w:rPr>
          <w:rFonts w:ascii="Arial" w:hAnsi="Arial" w:cs="Arial"/>
          <w:bCs/>
          <w:i/>
          <w:sz w:val="20"/>
          <w:lang w:val="en-GB"/>
        </w:rPr>
        <w:t>by</w:t>
      </w:r>
      <w:r w:rsidR="001A2C7A">
        <w:rPr>
          <w:rFonts w:ascii="Arial" w:hAnsi="Arial" w:cs="Arial"/>
          <w:bCs/>
          <w:i/>
          <w:sz w:val="20"/>
          <w:lang w:val="en-GB"/>
        </w:rPr>
        <w:t xml:space="preserve"> year-on-year</w:t>
      </w:r>
      <w:r w:rsidR="004E540D" w:rsidRPr="00C46875">
        <w:rPr>
          <w:rFonts w:ascii="Arial" w:hAnsi="Arial" w:cs="Arial"/>
          <w:bCs/>
          <w:i/>
          <w:sz w:val="20"/>
          <w:lang w:val="en-GB"/>
        </w:rPr>
        <w:t xml:space="preserve"> increase </w:t>
      </w:r>
      <w:r w:rsidR="003212BC">
        <w:rPr>
          <w:rFonts w:ascii="Arial" w:hAnsi="Arial" w:cs="Arial"/>
          <w:bCs/>
          <w:i/>
          <w:sz w:val="20"/>
          <w:lang w:val="en-GB"/>
        </w:rPr>
        <w:t>in</w:t>
      </w:r>
      <w:r w:rsidR="004E540D" w:rsidRPr="00C46875">
        <w:rPr>
          <w:rFonts w:ascii="Arial" w:hAnsi="Arial" w:cs="Arial"/>
          <w:bCs/>
          <w:i/>
          <w:sz w:val="20"/>
          <w:lang w:val="en-GB"/>
        </w:rPr>
        <w:t xml:space="preserve"> consumption of </w:t>
      </w:r>
      <w:r w:rsidR="00D76CF4">
        <w:rPr>
          <w:rFonts w:ascii="Arial" w:hAnsi="Arial" w:cs="Arial"/>
          <w:bCs/>
          <w:i/>
          <w:sz w:val="20"/>
          <w:lang w:val="en-GB"/>
        </w:rPr>
        <w:t>rye</w:t>
      </w:r>
      <w:r w:rsidR="004E540D" w:rsidRPr="00C46875">
        <w:rPr>
          <w:rFonts w:ascii="Arial" w:hAnsi="Arial" w:cs="Arial"/>
          <w:bCs/>
          <w:i/>
          <w:sz w:val="20"/>
          <w:lang w:val="en-GB"/>
        </w:rPr>
        <w:t xml:space="preserve"> flour by 0.6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4E540D" w:rsidRPr="00C46875">
        <w:rPr>
          <w:rFonts w:ascii="Arial" w:hAnsi="Arial" w:cs="Arial"/>
          <w:bCs/>
          <w:i/>
          <w:sz w:val="20"/>
          <w:lang w:val="en-GB"/>
        </w:rPr>
        <w:t xml:space="preserve"> (+6.5%), 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consumption of </w:t>
      </w:r>
      <w:r w:rsidR="00454EF3" w:rsidRPr="00C46875">
        <w:rPr>
          <w:rFonts w:ascii="Arial" w:hAnsi="Arial" w:cs="Arial"/>
          <w:bCs/>
          <w:i/>
          <w:sz w:val="20"/>
          <w:lang w:val="en-GB"/>
        </w:rPr>
        <w:t>groats, barley semolina and oatmeal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by 0.2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(+14.2%), and consumption of rice by 0.4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(+7.8%).</w:t>
      </w:r>
      <w:r w:rsidR="00124277"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 </w:t>
      </w:r>
      <w:r w:rsidR="003212BC">
        <w:rPr>
          <w:rFonts w:ascii="Arial" w:hAnsi="Arial" w:cs="Arial"/>
          <w:bCs/>
          <w:i/>
          <w:sz w:val="20"/>
          <w:lang w:val="en-GB"/>
        </w:rPr>
        <w:t>T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>he total consumption of cereals in terms of flour weight decreased by 1.1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124277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124277" w:rsidRPr="00C46875">
        <w:rPr>
          <w:rFonts w:ascii="Arial" w:hAnsi="Arial" w:cs="Arial"/>
          <w:bCs/>
          <w:i/>
          <w:sz w:val="20"/>
          <w:szCs w:val="18"/>
          <w:lang w:val="en-GB"/>
        </w:rPr>
        <w:t>1.0%)</w:t>
      </w:r>
      <w:r w:rsidR="003212BC" w:rsidRPr="003212BC">
        <w:rPr>
          <w:rFonts w:ascii="Arial" w:hAnsi="Arial" w:cs="Arial"/>
          <w:bCs/>
          <w:i/>
          <w:sz w:val="20"/>
          <w:lang w:val="en-GB"/>
        </w:rPr>
        <w:t xml:space="preserve"> </w:t>
      </w:r>
      <w:r w:rsidR="003212BC">
        <w:rPr>
          <w:rFonts w:ascii="Arial" w:hAnsi="Arial" w:cs="Arial"/>
          <w:bCs/>
          <w:i/>
          <w:sz w:val="20"/>
          <w:lang w:val="en-GB"/>
        </w:rPr>
        <w:t>d</w:t>
      </w:r>
      <w:r w:rsidR="003212BC" w:rsidRPr="00C46875">
        <w:rPr>
          <w:rFonts w:ascii="Arial" w:hAnsi="Arial" w:cs="Arial"/>
          <w:bCs/>
          <w:i/>
          <w:sz w:val="20"/>
          <w:lang w:val="en-GB"/>
        </w:rPr>
        <w:t xml:space="preserve">ue to decrease </w:t>
      </w:r>
      <w:r w:rsidR="003212BC">
        <w:rPr>
          <w:rFonts w:ascii="Arial" w:hAnsi="Arial" w:cs="Arial"/>
          <w:bCs/>
          <w:i/>
          <w:sz w:val="20"/>
          <w:lang w:val="en-GB"/>
        </w:rPr>
        <w:t>in</w:t>
      </w:r>
      <w:r w:rsidR="003212BC" w:rsidRPr="00C46875">
        <w:rPr>
          <w:rFonts w:ascii="Arial" w:hAnsi="Arial" w:cs="Arial"/>
          <w:bCs/>
          <w:i/>
          <w:sz w:val="20"/>
          <w:lang w:val="en-GB"/>
        </w:rPr>
        <w:t xml:space="preserve"> wheat flour consumption by 2.</w:t>
      </w:r>
      <w:r w:rsidR="003A427A">
        <w:rPr>
          <w:rFonts w:ascii="Arial" w:hAnsi="Arial" w:cs="Arial"/>
          <w:bCs/>
          <w:i/>
          <w:sz w:val="20"/>
          <w:lang w:val="en-GB"/>
        </w:rPr>
        <w:t>3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3212BC" w:rsidRPr="00C46875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3212BC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3212BC" w:rsidRPr="00C46875">
        <w:rPr>
          <w:rFonts w:ascii="Arial" w:hAnsi="Arial" w:cs="Arial"/>
          <w:bCs/>
          <w:i/>
          <w:sz w:val="20"/>
          <w:szCs w:val="18"/>
          <w:lang w:val="en-GB"/>
        </w:rPr>
        <w:t>2.4%)</w:t>
      </w:r>
      <w:r w:rsidR="00124277"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. 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>Bread and wheat bakery products consumption rose by 0.7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(+1.7%) and 1.5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(+3.0%), respectively. Consumption of </w:t>
      </w:r>
      <w:r w:rsidR="00124277" w:rsidRPr="00C46875">
        <w:rPr>
          <w:rFonts w:ascii="Arial" w:hAnsi="Arial" w:cs="Arial"/>
          <w:i/>
          <w:sz w:val="20"/>
          <w:lang w:val="en-GB"/>
        </w:rPr>
        <w:t>preserved bakery products declined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by 0.9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124277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 xml:space="preserve">9.8%), </w:t>
      </w:r>
      <w:r w:rsidR="00124277" w:rsidRPr="00C46875">
        <w:rPr>
          <w:rFonts w:ascii="Arial" w:hAnsi="Arial" w:cs="Arial"/>
          <w:i/>
          <w:sz w:val="20"/>
          <w:lang w:val="en-GB"/>
        </w:rPr>
        <w:t xml:space="preserve">pasta consumption </w:t>
      </w:r>
      <w:r w:rsidR="00F74CA1" w:rsidRPr="00C46875">
        <w:rPr>
          <w:rFonts w:ascii="Arial" w:hAnsi="Arial" w:cs="Arial"/>
          <w:i/>
          <w:sz w:val="20"/>
          <w:lang w:val="en-GB"/>
        </w:rPr>
        <w:t xml:space="preserve">dropped </w:t>
      </w:r>
      <w:r w:rsidR="00124277" w:rsidRPr="00C46875">
        <w:rPr>
          <w:rFonts w:ascii="Arial" w:hAnsi="Arial" w:cs="Arial"/>
          <w:i/>
          <w:sz w:val="20"/>
          <w:lang w:val="en-GB"/>
        </w:rPr>
        <w:t>by 0.3</w:t>
      </w:r>
      <w:r w:rsidR="003212BC">
        <w:rPr>
          <w:rFonts w:ascii="Arial" w:hAnsi="Arial" w:cs="Arial"/>
          <w:i/>
          <w:sz w:val="20"/>
          <w:lang w:val="en-GB"/>
        </w:rPr>
        <w:t> kg</w:t>
      </w:r>
      <w:r w:rsidR="00124277" w:rsidRPr="00C46875">
        <w:rPr>
          <w:rFonts w:ascii="Arial" w:hAnsi="Arial" w:cs="Arial"/>
          <w:i/>
          <w:sz w:val="20"/>
          <w:lang w:val="en-GB"/>
        </w:rPr>
        <w:t xml:space="preserve"> (</w:t>
      </w:r>
      <w:r w:rsidR="00124277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124277" w:rsidRPr="00C46875">
        <w:rPr>
          <w:rFonts w:ascii="Arial" w:hAnsi="Arial" w:cs="Arial"/>
          <w:i/>
          <w:sz w:val="20"/>
          <w:lang w:val="en-GB"/>
        </w:rPr>
        <w:t>3.8%).</w:t>
      </w:r>
    </w:p>
    <w:p w:rsidR="00124277" w:rsidRPr="00C46875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>Total meat consumption in terms of carcass weight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>went up</w:t>
      </w:r>
      <w:r w:rsidR="00303AEB" w:rsidRPr="00C46875">
        <w:rPr>
          <w:rFonts w:ascii="Arial" w:hAnsi="Arial" w:cs="Arial"/>
          <w:bCs/>
          <w:i/>
          <w:sz w:val="20"/>
          <w:lang w:val="en-GB"/>
        </w:rPr>
        <w:t xml:space="preserve"> by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>1</w:t>
      </w:r>
      <w:r w:rsidRPr="00C46875">
        <w:rPr>
          <w:rFonts w:ascii="Arial" w:hAnsi="Arial" w:cs="Arial"/>
          <w:bCs/>
          <w:i/>
          <w:sz w:val="20"/>
          <w:lang w:val="en-GB"/>
        </w:rPr>
        <w:t>.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>1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="00E10D5B" w:rsidRPr="00C46875">
        <w:rPr>
          <w:rFonts w:ascii="Arial" w:hAnsi="Arial" w:cs="Arial"/>
          <w:bCs/>
          <w:i/>
          <w:sz w:val="20"/>
          <w:lang w:val="en-GB"/>
        </w:rPr>
        <w:t>(</w:t>
      </w:r>
      <w:r w:rsidR="00124277" w:rsidRPr="00C46875">
        <w:rPr>
          <w:rFonts w:ascii="Arial" w:hAnsi="Arial" w:cs="Arial"/>
          <w:bCs/>
          <w:i/>
          <w:sz w:val="20"/>
          <w:lang w:val="en-GB"/>
        </w:rPr>
        <w:t>+1.4%</w:t>
      </w:r>
      <w:r w:rsidRPr="00C46875">
        <w:rPr>
          <w:rFonts w:ascii="Arial" w:hAnsi="Arial" w:cs="Arial"/>
          <w:bCs/>
          <w:i/>
          <w:sz w:val="20"/>
          <w:lang w:val="en-GB"/>
        </w:rPr>
        <w:t>)</w:t>
      </w:r>
      <w:r w:rsidR="003E5E3A" w:rsidRPr="00C46875">
        <w:rPr>
          <w:rFonts w:ascii="Arial" w:hAnsi="Arial" w:cs="Arial"/>
          <w:bCs/>
          <w:i/>
          <w:sz w:val="20"/>
          <w:lang w:val="en-GB"/>
        </w:rPr>
        <w:t>.</w:t>
      </w:r>
      <w:r w:rsidR="00300853"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>The consumption grew by 0.4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 xml:space="preserve"> (+1.</w:t>
      </w:r>
      <w:r w:rsidR="006D4D77" w:rsidRPr="00C46875">
        <w:rPr>
          <w:rFonts w:ascii="Arial" w:hAnsi="Arial" w:cs="Arial"/>
          <w:bCs/>
          <w:i/>
          <w:sz w:val="20"/>
          <w:lang w:val="en-GB"/>
        </w:rPr>
        <w:t>0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>%) in pigmeat, by 0.4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 xml:space="preserve"> (+4.7%) in beef</w:t>
      </w:r>
      <w:r w:rsidR="00F74CA1" w:rsidRPr="00C46875">
        <w:rPr>
          <w:rFonts w:ascii="Arial" w:hAnsi="Arial" w:cs="Arial"/>
          <w:bCs/>
          <w:i/>
          <w:sz w:val="20"/>
          <w:lang w:val="en-GB"/>
        </w:rPr>
        <w:t xml:space="preserve"> and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 xml:space="preserve"> by 0.6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 xml:space="preserve"> (+2.3%) in poultrymeat. Continuous declining trend in rabbit meat resulted in </w:t>
      </w:r>
      <w:r w:rsidR="000517B9" w:rsidRPr="00C46875">
        <w:rPr>
          <w:rFonts w:ascii="Arial" w:hAnsi="Arial" w:cs="Arial"/>
          <w:bCs/>
          <w:i/>
          <w:sz w:val="20"/>
          <w:lang w:val="en-GB"/>
        </w:rPr>
        <w:t>up-to-date</w:t>
      </w:r>
      <w:r w:rsidR="00723F1C" w:rsidRPr="00C46875">
        <w:rPr>
          <w:rFonts w:ascii="Arial" w:hAnsi="Arial" w:cs="Arial"/>
          <w:bCs/>
          <w:i/>
          <w:sz w:val="20"/>
          <w:lang w:val="en-GB"/>
        </w:rPr>
        <w:t xml:space="preserve"> value 1.0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6D4D77" w:rsidRPr="00C46875">
        <w:rPr>
          <w:rFonts w:ascii="Arial" w:hAnsi="Arial" w:cs="Arial"/>
          <w:bCs/>
          <w:i/>
          <w:sz w:val="20"/>
          <w:lang w:val="en-GB"/>
        </w:rPr>
        <w:t>.</w:t>
      </w:r>
    </w:p>
    <w:p w:rsidR="00454EF3" w:rsidRPr="00C46875" w:rsidRDefault="00F74CA1" w:rsidP="00454EF3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 xml:space="preserve">Consumption of milk and milk products </w:t>
      </w:r>
      <w:r w:rsidR="007E03CC">
        <w:rPr>
          <w:rFonts w:ascii="Arial" w:hAnsi="Arial" w:cs="Arial"/>
          <w:b/>
          <w:bCs/>
          <w:i/>
          <w:sz w:val="20"/>
          <w:lang w:val="en-GB"/>
        </w:rPr>
        <w:t xml:space="preserve">(excl. butter) </w:t>
      </w:r>
      <w:r w:rsidRPr="00C46875">
        <w:rPr>
          <w:rFonts w:ascii="Arial" w:hAnsi="Arial" w:cs="Arial"/>
          <w:bCs/>
          <w:i/>
          <w:sz w:val="20"/>
          <w:lang w:val="en-GB"/>
        </w:rPr>
        <w:t>grew by 2.4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(+1.0%) as a result of increase in  consumption of cheese by 0.1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(+</w:t>
      </w:r>
      <w:r w:rsidR="003A427A">
        <w:rPr>
          <w:rFonts w:ascii="Arial" w:hAnsi="Arial" w:cs="Arial"/>
          <w:bCs/>
          <w:i/>
          <w:sz w:val="20"/>
          <w:lang w:val="en-GB"/>
        </w:rPr>
        <w:t>0.8</w:t>
      </w:r>
      <w:r w:rsidRPr="00C46875">
        <w:rPr>
          <w:rFonts w:ascii="Arial" w:hAnsi="Arial" w:cs="Arial"/>
          <w:bCs/>
          <w:i/>
          <w:sz w:val="20"/>
          <w:lang w:val="en-GB"/>
        </w:rPr>
        <w:t>%), canned milk by 0.5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(+31.3%), and </w:t>
      </w:r>
      <w:r w:rsidR="00454EF3" w:rsidRPr="00C46875">
        <w:rPr>
          <w:rFonts w:ascii="Arial" w:hAnsi="Arial" w:cs="Arial"/>
          <w:bCs/>
          <w:i/>
          <w:sz w:val="20"/>
          <w:lang w:val="en-GB"/>
        </w:rPr>
        <w:t>curd and cottage cheese by 0.2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454EF3" w:rsidRPr="00C46875">
        <w:rPr>
          <w:rFonts w:ascii="Arial" w:hAnsi="Arial" w:cs="Arial"/>
          <w:bCs/>
          <w:i/>
          <w:sz w:val="20"/>
          <w:lang w:val="en-GB"/>
        </w:rPr>
        <w:t xml:space="preserve"> (+5.6%). On the contrary, decrements were recorded for drinking milk by 2.2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="00454EF3" w:rsidRPr="00C46875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454EF3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F86DE4">
        <w:rPr>
          <w:rFonts w:ascii="Arial" w:hAnsi="Arial" w:cs="Arial"/>
          <w:bCs/>
          <w:i/>
          <w:sz w:val="20"/>
          <w:szCs w:val="18"/>
          <w:lang w:val="en-GB"/>
        </w:rPr>
        <w:t>3.5%) and for other milk</w:t>
      </w:r>
      <w:r w:rsidR="00454EF3"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 products by 0.2</w:t>
      </w:r>
      <w:r w:rsidR="003212BC">
        <w:rPr>
          <w:rFonts w:ascii="Arial" w:hAnsi="Arial" w:cs="Arial"/>
          <w:bCs/>
          <w:i/>
          <w:sz w:val="20"/>
          <w:szCs w:val="18"/>
          <w:lang w:val="en-GB"/>
        </w:rPr>
        <w:t> kg</w:t>
      </w:r>
      <w:r w:rsidR="00454EF3"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 (</w:t>
      </w:r>
      <w:r w:rsidR="00454EF3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454EF3" w:rsidRPr="00C46875">
        <w:rPr>
          <w:rFonts w:ascii="Arial" w:hAnsi="Arial" w:cs="Arial"/>
          <w:bCs/>
          <w:i/>
          <w:sz w:val="20"/>
          <w:szCs w:val="18"/>
          <w:lang w:val="en-GB"/>
        </w:rPr>
        <w:t>0.5%).</w:t>
      </w:r>
    </w:p>
    <w:p w:rsidR="00F74CA1" w:rsidRPr="008E4CE4" w:rsidRDefault="00454EF3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 xml:space="preserve">Consumption of eggs </w:t>
      </w:r>
      <w:r w:rsidRPr="00C46875">
        <w:rPr>
          <w:rFonts w:ascii="Arial" w:hAnsi="Arial" w:cs="Arial"/>
          <w:bCs/>
          <w:i/>
          <w:sz w:val="20"/>
          <w:lang w:val="en-GB"/>
        </w:rPr>
        <w:t>rose by 12</w:t>
      </w:r>
      <w:r w:rsidR="003212BC">
        <w:rPr>
          <w:rFonts w:ascii="Arial" w:hAnsi="Arial" w:cs="Arial"/>
          <w:bCs/>
          <w:i/>
          <w:sz w:val="20"/>
          <w:lang w:val="en-GB"/>
        </w:rPr>
        <w:t> </w:t>
      </w:r>
      <w:r w:rsidRPr="00C46875">
        <w:rPr>
          <w:rFonts w:ascii="Arial" w:hAnsi="Arial" w:cs="Arial"/>
          <w:bCs/>
          <w:i/>
          <w:sz w:val="20"/>
          <w:lang w:val="en-GB"/>
        </w:rPr>
        <w:t>pieces (+4.</w:t>
      </w:r>
      <w:r w:rsidR="009264CA">
        <w:rPr>
          <w:rFonts w:ascii="Arial" w:hAnsi="Arial" w:cs="Arial"/>
          <w:bCs/>
          <w:i/>
          <w:sz w:val="20"/>
          <w:lang w:val="en-GB"/>
        </w:rPr>
        <w:t>9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%). </w:t>
      </w:r>
    </w:p>
    <w:p w:rsidR="00BD189F" w:rsidRPr="00C46875" w:rsidRDefault="00BD189F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C46875">
        <w:rPr>
          <w:rFonts w:ascii="Arial" w:hAnsi="Arial" w:cs="Arial"/>
          <w:b/>
          <w:i/>
          <w:sz w:val="20"/>
          <w:lang w:val="en-GB"/>
        </w:rPr>
        <w:t xml:space="preserve">Total consumption of fats and oils </w:t>
      </w:r>
      <w:r w:rsidRPr="00C46875">
        <w:rPr>
          <w:rFonts w:ascii="Arial" w:hAnsi="Arial" w:cs="Arial"/>
          <w:i/>
          <w:sz w:val="20"/>
          <w:lang w:val="en-GB"/>
        </w:rPr>
        <w:t>continuously increases</w:t>
      </w:r>
      <w:r w:rsidRPr="00C46875">
        <w:rPr>
          <w:rFonts w:ascii="Arial" w:hAnsi="Arial" w:cs="Arial"/>
          <w:b/>
          <w:i/>
          <w:sz w:val="20"/>
          <w:lang w:val="en-GB"/>
        </w:rPr>
        <w:t xml:space="preserve"> </w:t>
      </w:r>
      <w:r w:rsidRPr="00C46875">
        <w:rPr>
          <w:rFonts w:ascii="Arial" w:hAnsi="Arial" w:cs="Arial"/>
          <w:i/>
          <w:sz w:val="20"/>
          <w:lang w:val="en-GB"/>
        </w:rPr>
        <w:t xml:space="preserve">since 2007 (at that time </w:t>
      </w:r>
      <w:r w:rsidR="00006FBD" w:rsidRPr="00C46875">
        <w:rPr>
          <w:rFonts w:ascii="Arial" w:hAnsi="Arial" w:cs="Arial"/>
          <w:i/>
          <w:sz w:val="20"/>
          <w:lang w:val="en-GB"/>
        </w:rPr>
        <w:t xml:space="preserve">their consumption </w:t>
      </w:r>
      <w:r w:rsidRPr="00C46875">
        <w:rPr>
          <w:rFonts w:ascii="Arial" w:hAnsi="Arial" w:cs="Arial"/>
          <w:i/>
          <w:sz w:val="20"/>
          <w:lang w:val="en-GB"/>
        </w:rPr>
        <w:t>reached 25.3</w:t>
      </w:r>
      <w:r w:rsidR="003212BC">
        <w:rPr>
          <w:rFonts w:ascii="Arial" w:hAnsi="Arial" w:cs="Arial"/>
          <w:i/>
          <w:sz w:val="20"/>
          <w:lang w:val="en-GB"/>
        </w:rPr>
        <w:t> kg</w:t>
      </w:r>
      <w:r w:rsidRPr="00C46875">
        <w:rPr>
          <w:rFonts w:ascii="Arial" w:hAnsi="Arial" w:cs="Arial"/>
          <w:i/>
          <w:sz w:val="20"/>
          <w:lang w:val="en-GB"/>
        </w:rPr>
        <w:t>, i.e. by 1.6</w:t>
      </w:r>
      <w:r w:rsidR="003212BC">
        <w:rPr>
          <w:rFonts w:ascii="Arial" w:hAnsi="Arial" w:cs="Arial"/>
          <w:i/>
          <w:sz w:val="20"/>
          <w:lang w:val="en-GB"/>
        </w:rPr>
        <w:t> kg</w:t>
      </w:r>
      <w:r w:rsidRPr="00C46875">
        <w:rPr>
          <w:rFonts w:ascii="Arial" w:hAnsi="Arial" w:cs="Arial"/>
          <w:i/>
          <w:sz w:val="20"/>
          <w:lang w:val="en-GB"/>
        </w:rPr>
        <w:t xml:space="preserve"> less than in 2014). </w:t>
      </w:r>
      <w:r w:rsidR="00724C58">
        <w:rPr>
          <w:rFonts w:ascii="Arial" w:hAnsi="Arial" w:cs="Arial"/>
          <w:i/>
          <w:sz w:val="20"/>
          <w:lang w:val="en-GB"/>
        </w:rPr>
        <w:t>Mainly c</w:t>
      </w:r>
      <w:r w:rsidR="000B5BDE" w:rsidRPr="00C46875">
        <w:rPr>
          <w:rFonts w:ascii="Arial" w:hAnsi="Arial" w:cs="Arial"/>
          <w:i/>
          <w:sz w:val="20"/>
          <w:lang w:val="en-GB"/>
        </w:rPr>
        <w:t xml:space="preserve">onsumption of </w:t>
      </w:r>
      <w:r w:rsidR="004F3C7B" w:rsidRPr="00C46875">
        <w:rPr>
          <w:rFonts w:ascii="Arial" w:hAnsi="Arial" w:cs="Arial"/>
          <w:i/>
          <w:sz w:val="20"/>
          <w:lang w:val="en-GB"/>
        </w:rPr>
        <w:t xml:space="preserve">edible </w:t>
      </w:r>
      <w:r w:rsidR="000B5BDE" w:rsidRPr="00C46875">
        <w:rPr>
          <w:rFonts w:ascii="Arial" w:hAnsi="Arial" w:cs="Arial"/>
          <w:i/>
          <w:sz w:val="20"/>
          <w:lang w:val="en-GB"/>
        </w:rPr>
        <w:t xml:space="preserve">vegetable fats and oils contributes to </w:t>
      </w:r>
      <w:r w:rsidR="00E87996">
        <w:rPr>
          <w:rFonts w:ascii="Arial" w:hAnsi="Arial" w:cs="Arial"/>
          <w:i/>
          <w:sz w:val="20"/>
          <w:lang w:val="en-GB"/>
        </w:rPr>
        <w:t xml:space="preserve">the </w:t>
      </w:r>
      <w:r w:rsidR="004F3C7B" w:rsidRPr="00C46875">
        <w:rPr>
          <w:rFonts w:ascii="Arial" w:hAnsi="Arial" w:cs="Arial"/>
          <w:i/>
          <w:sz w:val="20"/>
          <w:lang w:val="en-GB"/>
        </w:rPr>
        <w:t xml:space="preserve">present </w:t>
      </w:r>
      <w:r w:rsidRPr="00C46875">
        <w:rPr>
          <w:rFonts w:ascii="Arial" w:hAnsi="Arial" w:cs="Arial"/>
          <w:i/>
          <w:sz w:val="20"/>
          <w:lang w:val="en-GB"/>
        </w:rPr>
        <w:t>growth by 0.3</w:t>
      </w:r>
      <w:r w:rsidR="003212BC">
        <w:rPr>
          <w:rFonts w:ascii="Arial" w:hAnsi="Arial" w:cs="Arial"/>
          <w:i/>
          <w:sz w:val="20"/>
          <w:lang w:val="en-GB"/>
        </w:rPr>
        <w:t> kg</w:t>
      </w:r>
      <w:r w:rsidRPr="00C46875">
        <w:rPr>
          <w:rFonts w:ascii="Arial" w:hAnsi="Arial" w:cs="Arial"/>
          <w:i/>
          <w:sz w:val="20"/>
          <w:lang w:val="en-GB"/>
        </w:rPr>
        <w:t xml:space="preserve"> (+1.2%) </w:t>
      </w:r>
      <w:r w:rsidR="00430698" w:rsidRPr="00C46875">
        <w:rPr>
          <w:rFonts w:ascii="Arial" w:hAnsi="Arial" w:cs="Arial"/>
          <w:i/>
          <w:sz w:val="20"/>
          <w:lang w:val="en-GB"/>
        </w:rPr>
        <w:t xml:space="preserve">in </w:t>
      </w:r>
      <w:r w:rsidRPr="00C46875">
        <w:rPr>
          <w:rFonts w:ascii="Arial" w:hAnsi="Arial" w:cs="Arial"/>
          <w:i/>
          <w:sz w:val="20"/>
          <w:lang w:val="en-GB"/>
        </w:rPr>
        <w:t>compar</w:t>
      </w:r>
      <w:r w:rsidR="00430698" w:rsidRPr="00C46875">
        <w:rPr>
          <w:rFonts w:ascii="Arial" w:hAnsi="Arial" w:cs="Arial"/>
          <w:i/>
          <w:sz w:val="20"/>
          <w:lang w:val="en-GB"/>
        </w:rPr>
        <w:t>ison</w:t>
      </w:r>
      <w:r w:rsidRPr="00C46875">
        <w:rPr>
          <w:rFonts w:ascii="Arial" w:hAnsi="Arial" w:cs="Arial"/>
          <w:i/>
          <w:sz w:val="20"/>
          <w:lang w:val="en-GB"/>
        </w:rPr>
        <w:t xml:space="preserve"> </w:t>
      </w:r>
      <w:r w:rsidR="00430698" w:rsidRPr="00C46875">
        <w:rPr>
          <w:rFonts w:ascii="Arial" w:hAnsi="Arial" w:cs="Arial"/>
          <w:i/>
          <w:sz w:val="20"/>
          <w:lang w:val="en-GB"/>
        </w:rPr>
        <w:t>with</w:t>
      </w:r>
      <w:r w:rsidRPr="00C46875">
        <w:rPr>
          <w:rFonts w:ascii="Arial" w:hAnsi="Arial" w:cs="Arial"/>
          <w:i/>
          <w:sz w:val="20"/>
          <w:lang w:val="en-GB"/>
        </w:rPr>
        <w:t xml:space="preserve"> 2013</w:t>
      </w:r>
      <w:r w:rsidR="000B5BDE" w:rsidRPr="00C46875">
        <w:rPr>
          <w:rFonts w:ascii="Arial" w:hAnsi="Arial" w:cs="Arial"/>
          <w:i/>
          <w:sz w:val="20"/>
          <w:lang w:val="en-GB"/>
        </w:rPr>
        <w:t>.</w:t>
      </w:r>
      <w:r w:rsidRPr="00C46875">
        <w:rPr>
          <w:rFonts w:ascii="Arial" w:hAnsi="Arial" w:cs="Arial"/>
          <w:i/>
          <w:sz w:val="20"/>
          <w:lang w:val="en-GB"/>
        </w:rPr>
        <w:t xml:space="preserve"> </w:t>
      </w:r>
    </w:p>
    <w:p w:rsidR="004F3C7B" w:rsidRPr="00C46875" w:rsidRDefault="00430698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 xml:space="preserve">Consumption of fruit in terms of fresh </w:t>
      </w:r>
      <w:r w:rsidRPr="00C46875">
        <w:rPr>
          <w:rFonts w:ascii="Arial" w:hAnsi="Arial" w:cs="Arial"/>
          <w:bCs/>
          <w:i/>
          <w:sz w:val="20"/>
          <w:lang w:val="en-GB"/>
        </w:rPr>
        <w:t>went up by 1.</w:t>
      </w:r>
      <w:r w:rsidR="003A427A">
        <w:rPr>
          <w:rFonts w:ascii="Arial" w:hAnsi="Arial" w:cs="Arial"/>
          <w:bCs/>
          <w:i/>
          <w:sz w:val="20"/>
          <w:lang w:val="en-GB"/>
        </w:rPr>
        <w:t>2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(+1.6%) due to increased consumption of domestic fruit</w:t>
      </w:r>
      <w:r w:rsidR="006D4D77" w:rsidRPr="00C46875">
        <w:rPr>
          <w:rFonts w:ascii="Arial" w:hAnsi="Arial" w:cs="Arial"/>
          <w:bCs/>
          <w:i/>
          <w:sz w:val="20"/>
          <w:lang w:val="en-GB"/>
        </w:rPr>
        <w:t>s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. Increased values were recorded for apples, pears and plums, declined ones for apricots and sour cherries. Consumption of subtropical and tropical fruits </w:t>
      </w:r>
      <w:r w:rsidR="00222C7F">
        <w:rPr>
          <w:rFonts w:ascii="Arial" w:hAnsi="Arial" w:cs="Arial"/>
          <w:bCs/>
          <w:i/>
          <w:sz w:val="20"/>
          <w:lang w:val="en-GB"/>
        </w:rPr>
        <w:t xml:space="preserve">recorded 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almost </w:t>
      </w:r>
      <w:r w:rsidR="00222C7F">
        <w:rPr>
          <w:rFonts w:ascii="Arial" w:hAnsi="Arial" w:cs="Arial"/>
          <w:bCs/>
          <w:i/>
          <w:sz w:val="20"/>
          <w:lang w:val="en-GB"/>
        </w:rPr>
        <w:t xml:space="preserve">no </w:t>
      </w:r>
      <w:r w:rsidRPr="00C46875">
        <w:rPr>
          <w:rFonts w:ascii="Arial" w:hAnsi="Arial" w:cs="Arial"/>
          <w:bCs/>
          <w:i/>
          <w:sz w:val="20"/>
          <w:lang w:val="en-GB"/>
        </w:rPr>
        <w:t>change.</w:t>
      </w:r>
    </w:p>
    <w:p w:rsidR="003C4214" w:rsidRPr="00C46875" w:rsidRDefault="000D44B2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</w:t>
      </w:r>
      <w:r w:rsidR="001F6A22" w:rsidRPr="00C46875">
        <w:rPr>
          <w:rFonts w:ascii="Arial" w:hAnsi="Arial" w:cs="Arial"/>
          <w:bCs/>
          <w:i/>
          <w:sz w:val="20"/>
          <w:lang w:val="en-GB"/>
        </w:rPr>
        <w:t>rose</w:t>
      </w:r>
      <w:r w:rsidR="00CB2EDC"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by </w:t>
      </w:r>
      <w:r w:rsidR="003C4214" w:rsidRPr="00C46875">
        <w:rPr>
          <w:rFonts w:ascii="Arial" w:hAnsi="Arial" w:cs="Arial"/>
          <w:bCs/>
          <w:i/>
          <w:sz w:val="20"/>
          <w:lang w:val="en-GB"/>
        </w:rPr>
        <w:t>3</w:t>
      </w:r>
      <w:r w:rsidRPr="00C46875">
        <w:rPr>
          <w:rFonts w:ascii="Arial" w:hAnsi="Arial" w:cs="Arial"/>
          <w:bCs/>
          <w:i/>
          <w:sz w:val="20"/>
          <w:lang w:val="en-GB"/>
        </w:rPr>
        <w:t>.</w:t>
      </w:r>
      <w:r w:rsidR="003A427A">
        <w:rPr>
          <w:rFonts w:ascii="Arial" w:hAnsi="Arial" w:cs="Arial"/>
          <w:bCs/>
          <w:i/>
          <w:sz w:val="20"/>
          <w:lang w:val="en-GB"/>
        </w:rPr>
        <w:t>4</w:t>
      </w:r>
      <w:r w:rsidR="003212BC">
        <w:rPr>
          <w:rFonts w:ascii="Arial" w:hAnsi="Arial" w:cs="Arial"/>
          <w:bCs/>
          <w:i/>
          <w:sz w:val="20"/>
          <w:lang w:val="en-GB"/>
        </w:rPr>
        <w:t> kg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1F6A22" w:rsidRPr="00C46875">
        <w:rPr>
          <w:rFonts w:ascii="Arial" w:hAnsi="Arial" w:cs="Arial"/>
          <w:bCs/>
          <w:i/>
          <w:sz w:val="20"/>
          <w:lang w:val="en-GB"/>
        </w:rPr>
        <w:t>+</w:t>
      </w:r>
      <w:r w:rsidR="003C4214" w:rsidRPr="00C46875">
        <w:rPr>
          <w:rFonts w:ascii="Arial" w:hAnsi="Arial" w:cs="Arial"/>
          <w:bCs/>
          <w:i/>
          <w:sz w:val="20"/>
          <w:lang w:val="en-GB"/>
        </w:rPr>
        <w:t>4</w:t>
      </w:r>
      <w:r w:rsidRPr="00C46875">
        <w:rPr>
          <w:rFonts w:ascii="Arial" w:hAnsi="Arial" w:cs="Arial"/>
          <w:bCs/>
          <w:i/>
          <w:sz w:val="20"/>
          <w:lang w:val="en-GB"/>
        </w:rPr>
        <w:t>.</w:t>
      </w:r>
      <w:r w:rsidR="00872A25">
        <w:rPr>
          <w:rFonts w:ascii="Arial" w:hAnsi="Arial" w:cs="Arial"/>
          <w:bCs/>
          <w:i/>
          <w:sz w:val="20"/>
          <w:lang w:val="en-GB"/>
        </w:rPr>
        <w:t>1</w:t>
      </w:r>
      <w:r w:rsidRPr="00C46875">
        <w:rPr>
          <w:rFonts w:ascii="Arial" w:hAnsi="Arial" w:cs="Arial"/>
          <w:bCs/>
          <w:i/>
          <w:sz w:val="20"/>
          <w:lang w:val="en-GB"/>
        </w:rPr>
        <w:t>%)</w:t>
      </w:r>
      <w:r w:rsidR="001F6A22"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="003C4214" w:rsidRPr="00C46875">
        <w:rPr>
          <w:rFonts w:ascii="Arial" w:hAnsi="Arial" w:cs="Arial"/>
          <w:bCs/>
          <w:i/>
          <w:sz w:val="20"/>
          <w:lang w:val="en-GB"/>
        </w:rPr>
        <w:t xml:space="preserve">and was associated with </w:t>
      </w:r>
      <w:r w:rsidR="00B85BE6" w:rsidRPr="00C46875">
        <w:rPr>
          <w:rFonts w:ascii="Arial" w:hAnsi="Arial" w:cs="Arial"/>
          <w:bCs/>
          <w:i/>
          <w:sz w:val="20"/>
          <w:lang w:val="en-GB"/>
        </w:rPr>
        <w:t>increased</w:t>
      </w:r>
      <w:r w:rsidR="001F6A22" w:rsidRPr="00C46875">
        <w:rPr>
          <w:rFonts w:ascii="Arial" w:hAnsi="Arial" w:cs="Arial"/>
          <w:bCs/>
          <w:i/>
          <w:sz w:val="20"/>
          <w:lang w:val="en-GB"/>
        </w:rPr>
        <w:t xml:space="preserve"> </w:t>
      </w:r>
      <w:r w:rsidR="00DE6162" w:rsidRPr="00C46875">
        <w:rPr>
          <w:rFonts w:ascii="Arial" w:hAnsi="Arial" w:cs="Arial"/>
          <w:bCs/>
          <w:i/>
          <w:sz w:val="20"/>
          <w:lang w:val="en-GB"/>
        </w:rPr>
        <w:t xml:space="preserve">consumption of </w:t>
      </w:r>
      <w:r w:rsidR="003C4214" w:rsidRPr="00C46875">
        <w:rPr>
          <w:rFonts w:ascii="Arial" w:hAnsi="Arial" w:cs="Arial"/>
          <w:bCs/>
          <w:i/>
          <w:sz w:val="20"/>
          <w:lang w:val="en-GB"/>
        </w:rPr>
        <w:t xml:space="preserve">cucumbers, sweet peppers, and cabbage, and decline in consumption of </w:t>
      </w:r>
      <w:r w:rsidR="00724C58">
        <w:rPr>
          <w:rFonts w:ascii="Arial" w:hAnsi="Arial" w:cs="Arial"/>
          <w:bCs/>
          <w:i/>
          <w:sz w:val="20"/>
          <w:lang w:val="en-GB"/>
        </w:rPr>
        <w:t xml:space="preserve">tomatoes, </w:t>
      </w:r>
      <w:r w:rsidR="003C4214" w:rsidRPr="00C46875">
        <w:rPr>
          <w:rFonts w:ascii="Arial" w:hAnsi="Arial" w:cs="Arial"/>
          <w:bCs/>
          <w:i/>
          <w:sz w:val="20"/>
          <w:lang w:val="en-GB"/>
        </w:rPr>
        <w:t>kohlrabi, onions and garlic.</w:t>
      </w:r>
    </w:p>
    <w:p w:rsidR="00393F8E" w:rsidRPr="00C46875" w:rsidRDefault="00A16E6B" w:rsidP="00B65D0E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szCs w:val="20"/>
          <w:lang w:val="en-GB"/>
        </w:rPr>
      </w:pPr>
      <w:r w:rsidRPr="00C46875">
        <w:rPr>
          <w:rFonts w:ascii="Arial" w:hAnsi="Arial" w:cs="Arial"/>
          <w:b/>
          <w:i/>
          <w:sz w:val="20"/>
          <w:szCs w:val="20"/>
          <w:lang w:val="en-GB"/>
        </w:rPr>
        <w:t>P</w:t>
      </w:r>
      <w:r w:rsidR="0020527B" w:rsidRPr="00C46875">
        <w:rPr>
          <w:rFonts w:ascii="Arial" w:hAnsi="Arial" w:cs="Arial"/>
          <w:b/>
          <w:i/>
          <w:sz w:val="20"/>
          <w:szCs w:val="20"/>
          <w:lang w:val="en-GB"/>
        </w:rPr>
        <w:t>otato</w:t>
      </w:r>
      <w:r w:rsidRPr="00C46875">
        <w:rPr>
          <w:rFonts w:ascii="Arial" w:hAnsi="Arial" w:cs="Arial"/>
          <w:b/>
          <w:i/>
          <w:sz w:val="20"/>
          <w:szCs w:val="20"/>
          <w:lang w:val="en-GB"/>
        </w:rPr>
        <w:t xml:space="preserve"> consumption</w:t>
      </w:r>
      <w:r w:rsidR="0020527B" w:rsidRPr="00C46875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3C4214" w:rsidRPr="00C46875">
        <w:rPr>
          <w:rFonts w:ascii="Arial" w:hAnsi="Arial" w:cs="Arial"/>
          <w:i/>
          <w:sz w:val="20"/>
          <w:szCs w:val="20"/>
          <w:lang w:val="en-GB"/>
        </w:rPr>
        <w:t>grew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 xml:space="preserve"> by</w:t>
      </w:r>
      <w:r w:rsidR="00F42AA9" w:rsidRPr="00C46875">
        <w:rPr>
          <w:rFonts w:ascii="Arial" w:hAnsi="Arial" w:cs="Arial"/>
          <w:bCs/>
          <w:i/>
          <w:sz w:val="20"/>
          <w:szCs w:val="20"/>
          <w:lang w:val="en-GB"/>
        </w:rPr>
        <w:t> </w:t>
      </w:r>
      <w:r w:rsidR="003C4214" w:rsidRPr="00C46875">
        <w:rPr>
          <w:rFonts w:ascii="Arial" w:hAnsi="Arial" w:cs="Arial"/>
          <w:bCs/>
          <w:i/>
          <w:sz w:val="20"/>
          <w:szCs w:val="20"/>
          <w:lang w:val="en-GB"/>
        </w:rPr>
        <w:t>2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>.</w:t>
      </w:r>
      <w:r w:rsidR="003C4214" w:rsidRPr="00C46875">
        <w:rPr>
          <w:rFonts w:ascii="Arial" w:hAnsi="Arial" w:cs="Arial"/>
          <w:bCs/>
          <w:i/>
          <w:sz w:val="20"/>
          <w:szCs w:val="20"/>
          <w:lang w:val="en-GB"/>
        </w:rPr>
        <w:t>1</w:t>
      </w:r>
      <w:r w:rsidR="003212BC">
        <w:rPr>
          <w:rFonts w:ascii="Arial" w:hAnsi="Arial" w:cs="Arial"/>
          <w:bCs/>
          <w:i/>
          <w:sz w:val="20"/>
          <w:szCs w:val="20"/>
          <w:lang w:val="en-GB"/>
        </w:rPr>
        <w:t> kg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 xml:space="preserve"> (</w:t>
      </w:r>
      <w:r w:rsidR="003C4214" w:rsidRPr="00C46875">
        <w:rPr>
          <w:rFonts w:ascii="Arial" w:hAnsi="Arial" w:cs="Arial"/>
          <w:bCs/>
          <w:i/>
          <w:sz w:val="20"/>
          <w:szCs w:val="18"/>
          <w:lang w:val="en-GB"/>
        </w:rPr>
        <w:t>+</w:t>
      </w:r>
      <w:r w:rsidR="003C4214" w:rsidRPr="00C46875">
        <w:rPr>
          <w:rFonts w:ascii="Arial" w:hAnsi="Arial" w:cs="Arial"/>
          <w:bCs/>
          <w:i/>
          <w:sz w:val="20"/>
          <w:szCs w:val="20"/>
          <w:lang w:val="en-GB"/>
        </w:rPr>
        <w:t>3.1</w:t>
      </w:r>
      <w:r w:rsidR="0020527B" w:rsidRPr="00C46875">
        <w:rPr>
          <w:rFonts w:ascii="Arial" w:hAnsi="Arial" w:cs="Arial"/>
          <w:bCs/>
          <w:i/>
          <w:sz w:val="20"/>
          <w:szCs w:val="20"/>
          <w:lang w:val="en-GB"/>
        </w:rPr>
        <w:t>%)</w:t>
      </w:r>
      <w:r w:rsidR="000D7B3F" w:rsidRPr="00C46875">
        <w:rPr>
          <w:rFonts w:ascii="Arial" w:hAnsi="Arial" w:cs="Arial"/>
          <w:bCs/>
          <w:i/>
          <w:sz w:val="20"/>
          <w:szCs w:val="20"/>
          <w:lang w:val="en-GB"/>
        </w:rPr>
        <w:t>.</w:t>
      </w:r>
    </w:p>
    <w:p w:rsidR="000D44B2" w:rsidRPr="00C46875" w:rsidRDefault="000D7B3F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szCs w:val="20"/>
          <w:lang w:val="en-GB"/>
        </w:rPr>
      </w:pPr>
      <w:r w:rsidRPr="00C46875">
        <w:rPr>
          <w:rFonts w:ascii="Arial" w:hAnsi="Arial" w:cs="Arial"/>
          <w:b/>
          <w:i/>
          <w:sz w:val="20"/>
          <w:szCs w:val="20"/>
          <w:lang w:val="en-GB"/>
        </w:rPr>
        <w:t>S</w:t>
      </w:r>
      <w:r w:rsidR="000D44B2" w:rsidRPr="00C46875">
        <w:rPr>
          <w:rFonts w:ascii="Arial" w:hAnsi="Arial" w:cs="Arial"/>
          <w:b/>
          <w:i/>
          <w:sz w:val="20"/>
          <w:szCs w:val="20"/>
          <w:lang w:val="en-GB"/>
        </w:rPr>
        <w:t>ugar consumption</w:t>
      </w:r>
      <w:r w:rsidR="00631E1B" w:rsidRPr="00C46875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A16E6B" w:rsidRPr="00C46875">
        <w:rPr>
          <w:rFonts w:ascii="Arial" w:hAnsi="Arial" w:cs="Arial"/>
          <w:i/>
          <w:sz w:val="20"/>
          <w:szCs w:val="20"/>
          <w:lang w:val="en-GB"/>
        </w:rPr>
        <w:t xml:space="preserve">fell 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 xml:space="preserve">by </w:t>
      </w:r>
      <w:r w:rsidR="00A16E6B" w:rsidRPr="00C46875">
        <w:rPr>
          <w:rFonts w:ascii="Arial" w:hAnsi="Arial" w:cs="Arial"/>
          <w:bCs/>
          <w:i/>
          <w:sz w:val="20"/>
          <w:szCs w:val="20"/>
          <w:lang w:val="en-GB"/>
        </w:rPr>
        <w:t>1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>.</w:t>
      </w:r>
      <w:r w:rsidR="008C2D72" w:rsidRPr="00C46875">
        <w:rPr>
          <w:rFonts w:ascii="Arial" w:hAnsi="Arial" w:cs="Arial"/>
          <w:bCs/>
          <w:i/>
          <w:sz w:val="20"/>
          <w:szCs w:val="20"/>
          <w:lang w:val="en-GB"/>
        </w:rPr>
        <w:t>6</w:t>
      </w:r>
      <w:r w:rsidR="003212BC">
        <w:rPr>
          <w:rFonts w:ascii="Arial" w:hAnsi="Arial" w:cs="Arial"/>
          <w:bCs/>
          <w:i/>
          <w:sz w:val="20"/>
          <w:szCs w:val="20"/>
          <w:lang w:val="en-GB"/>
        </w:rPr>
        <w:t> kg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 xml:space="preserve"> (</w:t>
      </w:r>
      <w:r w:rsidR="000233F6"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="008C2D72" w:rsidRPr="00C46875">
        <w:rPr>
          <w:rFonts w:ascii="Arial" w:hAnsi="Arial" w:cs="Arial"/>
          <w:bCs/>
          <w:i/>
          <w:sz w:val="20"/>
          <w:szCs w:val="20"/>
          <w:lang w:val="en-GB"/>
        </w:rPr>
        <w:t>4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>.</w:t>
      </w:r>
      <w:r w:rsidR="008C2D72" w:rsidRPr="00C46875">
        <w:rPr>
          <w:rFonts w:ascii="Arial" w:hAnsi="Arial" w:cs="Arial"/>
          <w:bCs/>
          <w:i/>
          <w:sz w:val="20"/>
          <w:szCs w:val="20"/>
          <w:lang w:val="en-GB"/>
        </w:rPr>
        <w:t>9</w:t>
      </w:r>
      <w:r w:rsidR="000D44B2" w:rsidRPr="00C46875">
        <w:rPr>
          <w:rFonts w:ascii="Arial" w:hAnsi="Arial" w:cs="Arial"/>
          <w:bCs/>
          <w:i/>
          <w:sz w:val="20"/>
          <w:szCs w:val="20"/>
          <w:lang w:val="en-GB"/>
        </w:rPr>
        <w:t>%).</w:t>
      </w:r>
    </w:p>
    <w:p w:rsidR="003A112B" w:rsidRPr="00C46875" w:rsidRDefault="003A112B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  <w:r w:rsidRPr="00C46875">
        <w:rPr>
          <w:rFonts w:ascii="Arial" w:hAnsi="Arial" w:cs="Arial"/>
          <w:b/>
          <w:i/>
          <w:sz w:val="20"/>
          <w:szCs w:val="20"/>
          <w:lang w:val="en-GB"/>
        </w:rPr>
        <w:t>Consumption of mineral waters and non-alcoholic beverages</w:t>
      </w:r>
      <w:r w:rsidRPr="00C46875">
        <w:rPr>
          <w:rFonts w:ascii="Arial" w:hAnsi="Arial" w:cs="Arial"/>
          <w:i/>
          <w:sz w:val="20"/>
          <w:szCs w:val="20"/>
          <w:lang w:val="en-GB"/>
        </w:rPr>
        <w:t xml:space="preserve"> declined by 15</w:t>
      </w:r>
      <w:r w:rsidR="003212BC">
        <w:rPr>
          <w:rFonts w:ascii="Arial" w:hAnsi="Arial" w:cs="Arial"/>
          <w:i/>
          <w:sz w:val="20"/>
          <w:szCs w:val="20"/>
          <w:lang w:val="en-GB"/>
        </w:rPr>
        <w:t> </w:t>
      </w:r>
      <w:r w:rsidRPr="00C46875">
        <w:rPr>
          <w:rFonts w:ascii="Arial" w:hAnsi="Arial" w:cs="Arial"/>
          <w:i/>
          <w:sz w:val="20"/>
          <w:szCs w:val="20"/>
          <w:lang w:val="en-GB"/>
        </w:rPr>
        <w:t>litres (</w:t>
      </w:r>
      <w:r w:rsidRPr="00C46875">
        <w:rPr>
          <w:rFonts w:ascii="Arial" w:hAnsi="Arial" w:cs="Arial"/>
          <w:bCs/>
          <w:i/>
          <w:sz w:val="18"/>
          <w:szCs w:val="18"/>
          <w:lang w:val="en-GB"/>
        </w:rPr>
        <w:t>−</w:t>
      </w:r>
      <w:r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5.7%) in agreement with the trend recorded since 2009 (the </w:t>
      </w:r>
      <w:r w:rsidR="00724C58">
        <w:rPr>
          <w:rFonts w:ascii="Arial" w:hAnsi="Arial" w:cs="Arial"/>
          <w:bCs/>
          <w:i/>
          <w:sz w:val="20"/>
          <w:szCs w:val="18"/>
          <w:lang w:val="en-GB"/>
        </w:rPr>
        <w:t xml:space="preserve">peak of their </w:t>
      </w:r>
      <w:r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consumption </w:t>
      </w:r>
      <w:r w:rsidR="00724C58">
        <w:rPr>
          <w:rFonts w:ascii="Arial" w:hAnsi="Arial" w:cs="Arial"/>
          <w:bCs/>
          <w:i/>
          <w:sz w:val="20"/>
          <w:szCs w:val="18"/>
          <w:lang w:val="en-GB"/>
        </w:rPr>
        <w:t>occurred in 2008 and amounted to</w:t>
      </w:r>
      <w:r w:rsidRPr="00C46875">
        <w:rPr>
          <w:rFonts w:ascii="Arial" w:hAnsi="Arial" w:cs="Arial"/>
          <w:bCs/>
          <w:i/>
          <w:sz w:val="20"/>
          <w:szCs w:val="18"/>
          <w:lang w:val="en-GB"/>
        </w:rPr>
        <w:t xml:space="preserve"> 29</w:t>
      </w:r>
      <w:r w:rsidR="003A427A">
        <w:rPr>
          <w:rFonts w:ascii="Arial" w:hAnsi="Arial" w:cs="Arial"/>
          <w:bCs/>
          <w:i/>
          <w:sz w:val="20"/>
          <w:szCs w:val="18"/>
          <w:lang w:val="en-GB"/>
        </w:rPr>
        <w:t>7</w:t>
      </w:r>
      <w:r w:rsidR="003212BC">
        <w:rPr>
          <w:rFonts w:ascii="Arial" w:hAnsi="Arial" w:cs="Arial"/>
          <w:bCs/>
          <w:i/>
          <w:sz w:val="20"/>
          <w:szCs w:val="18"/>
          <w:lang w:val="en-GB"/>
        </w:rPr>
        <w:t> </w:t>
      </w:r>
      <w:r w:rsidRPr="00C46875">
        <w:rPr>
          <w:rFonts w:ascii="Arial" w:hAnsi="Arial" w:cs="Arial"/>
          <w:bCs/>
          <w:i/>
          <w:sz w:val="20"/>
          <w:szCs w:val="18"/>
          <w:lang w:val="en-GB"/>
        </w:rPr>
        <w:t>litres, i.e. by 48</w:t>
      </w:r>
      <w:r w:rsidR="003212BC">
        <w:rPr>
          <w:rFonts w:ascii="Arial" w:hAnsi="Arial" w:cs="Arial"/>
          <w:bCs/>
          <w:i/>
          <w:sz w:val="20"/>
          <w:szCs w:val="18"/>
          <w:lang w:val="en-GB"/>
        </w:rPr>
        <w:t> </w:t>
      </w:r>
      <w:r w:rsidRPr="00C46875">
        <w:rPr>
          <w:rFonts w:ascii="Arial" w:hAnsi="Arial" w:cs="Arial"/>
          <w:bCs/>
          <w:i/>
          <w:sz w:val="20"/>
          <w:szCs w:val="18"/>
          <w:lang w:val="en-GB"/>
        </w:rPr>
        <w:t>litres more than in 2014).</w:t>
      </w:r>
    </w:p>
    <w:p w:rsidR="003A112B" w:rsidRPr="00C46875" w:rsidRDefault="003A112B" w:rsidP="00037696">
      <w:pPr>
        <w:spacing w:before="120" w:after="12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>Total consumption of alcoholic beverages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 grew by </w:t>
      </w:r>
      <w:r w:rsidR="003A427A">
        <w:rPr>
          <w:rFonts w:ascii="Arial" w:hAnsi="Arial" w:cs="Arial"/>
          <w:bCs/>
          <w:i/>
          <w:sz w:val="20"/>
          <w:lang w:val="en-GB"/>
        </w:rPr>
        <w:t>1.</w:t>
      </w:r>
      <w:r w:rsidRPr="00C46875">
        <w:rPr>
          <w:rFonts w:ascii="Arial" w:hAnsi="Arial" w:cs="Arial"/>
          <w:bCs/>
          <w:i/>
          <w:sz w:val="20"/>
          <w:lang w:val="en-GB"/>
        </w:rPr>
        <w:t>0</w:t>
      </w:r>
      <w:r w:rsidR="003212BC">
        <w:rPr>
          <w:rFonts w:ascii="Arial" w:hAnsi="Arial" w:cs="Arial"/>
          <w:bCs/>
          <w:i/>
          <w:sz w:val="20"/>
          <w:lang w:val="en-GB"/>
        </w:rPr>
        <w:t> </w:t>
      </w:r>
      <w:r w:rsidRPr="00C46875">
        <w:rPr>
          <w:rFonts w:ascii="Arial" w:hAnsi="Arial" w:cs="Arial"/>
          <w:bCs/>
          <w:i/>
          <w:sz w:val="20"/>
          <w:lang w:val="en-GB"/>
        </w:rPr>
        <w:t>litres (+0.</w:t>
      </w:r>
      <w:r w:rsidR="003A427A">
        <w:rPr>
          <w:rFonts w:ascii="Arial" w:hAnsi="Arial" w:cs="Arial"/>
          <w:bCs/>
          <w:i/>
          <w:sz w:val="20"/>
          <w:lang w:val="en-GB"/>
        </w:rPr>
        <w:t>6</w:t>
      </w:r>
      <w:r w:rsidRPr="00C46875">
        <w:rPr>
          <w:rFonts w:ascii="Arial" w:hAnsi="Arial" w:cs="Arial"/>
          <w:bCs/>
          <w:i/>
          <w:sz w:val="20"/>
          <w:lang w:val="en-GB"/>
        </w:rPr>
        <w:t>%); beer consumption stagnated while wine consumption went up by 0.</w:t>
      </w:r>
      <w:r w:rsidR="003A427A">
        <w:rPr>
          <w:rFonts w:ascii="Arial" w:hAnsi="Arial" w:cs="Arial"/>
          <w:bCs/>
          <w:i/>
          <w:sz w:val="20"/>
          <w:lang w:val="en-GB"/>
        </w:rPr>
        <w:t>8</w:t>
      </w:r>
      <w:r w:rsidRPr="00C46875">
        <w:rPr>
          <w:rFonts w:ascii="Arial" w:hAnsi="Arial" w:cs="Arial"/>
          <w:bCs/>
          <w:i/>
          <w:sz w:val="20"/>
          <w:lang w:val="en-GB"/>
        </w:rPr>
        <w:t> litres (+</w:t>
      </w:r>
      <w:r w:rsidR="003A427A">
        <w:rPr>
          <w:rFonts w:ascii="Arial" w:hAnsi="Arial" w:cs="Arial"/>
          <w:bCs/>
          <w:i/>
          <w:sz w:val="20"/>
          <w:lang w:val="en-GB"/>
        </w:rPr>
        <w:t>4.0</w:t>
      </w:r>
      <w:r w:rsidRPr="00C46875">
        <w:rPr>
          <w:rFonts w:ascii="Arial" w:hAnsi="Arial" w:cs="Arial"/>
          <w:bCs/>
          <w:i/>
          <w:sz w:val="20"/>
          <w:lang w:val="en-GB"/>
        </w:rPr>
        <w:t>%) and spirits consumption (40%) by 0.2 litres</w:t>
      </w:r>
      <w:r w:rsidR="003A427A">
        <w:rPr>
          <w:rFonts w:ascii="Arial" w:hAnsi="Arial" w:cs="Arial"/>
          <w:bCs/>
          <w:i/>
          <w:sz w:val="20"/>
          <w:lang w:val="en-GB"/>
        </w:rPr>
        <w:t xml:space="preserve"> (+3.1%)</w:t>
      </w:r>
      <w:r w:rsidRPr="00C46875">
        <w:rPr>
          <w:rFonts w:ascii="Arial" w:hAnsi="Arial" w:cs="Arial"/>
          <w:bCs/>
          <w:i/>
          <w:sz w:val="20"/>
          <w:lang w:val="en-GB"/>
        </w:rPr>
        <w:t xml:space="preserve">. </w:t>
      </w:r>
    </w:p>
    <w:p w:rsidR="000D44B2" w:rsidRPr="00C46875" w:rsidRDefault="000D44B2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 xml:space="preserve">Total consumption of alcoholic beverages </w:t>
      </w:r>
      <w:r w:rsidRPr="00C46875">
        <w:rPr>
          <w:rFonts w:ascii="Arial" w:hAnsi="Arial" w:cs="Arial"/>
          <w:b/>
          <w:i/>
          <w:sz w:val="20"/>
          <w:lang w:val="en-GB"/>
        </w:rPr>
        <w:t xml:space="preserve">in </w:t>
      </w:r>
      <w:r w:rsidR="003C7EEF" w:rsidRPr="00C46875">
        <w:rPr>
          <w:rFonts w:ascii="Arial" w:hAnsi="Arial" w:cs="Arial"/>
          <w:b/>
          <w:i/>
          <w:sz w:val="20"/>
          <w:lang w:val="en-GB"/>
        </w:rPr>
        <w:t xml:space="preserve">terms of </w:t>
      </w:r>
      <w:r w:rsidRPr="00C46875">
        <w:rPr>
          <w:rFonts w:ascii="Arial" w:hAnsi="Arial" w:cs="Arial"/>
          <w:b/>
          <w:i/>
          <w:sz w:val="20"/>
          <w:lang w:val="en-GB"/>
        </w:rPr>
        <w:t xml:space="preserve">pure </w:t>
      </w:r>
      <w:r w:rsidR="00604ECC" w:rsidRPr="00C46875">
        <w:rPr>
          <w:rFonts w:ascii="Arial" w:hAnsi="Arial" w:cs="Arial"/>
          <w:b/>
          <w:i/>
          <w:sz w:val="20"/>
          <w:lang w:val="en-GB"/>
        </w:rPr>
        <w:t>alcohol</w:t>
      </w:r>
      <w:r w:rsidR="00604ECC" w:rsidRPr="00C46875">
        <w:rPr>
          <w:rFonts w:ascii="Arial" w:hAnsi="Arial" w:cs="Arial"/>
          <w:i/>
          <w:sz w:val="20"/>
          <w:lang w:val="en-GB"/>
        </w:rPr>
        <w:t xml:space="preserve"> </w:t>
      </w:r>
      <w:r w:rsidR="003A112B" w:rsidRPr="00C46875">
        <w:rPr>
          <w:rFonts w:ascii="Arial" w:hAnsi="Arial" w:cs="Arial"/>
          <w:i/>
          <w:sz w:val="20"/>
          <w:lang w:val="en-GB"/>
        </w:rPr>
        <w:t xml:space="preserve">rose </w:t>
      </w:r>
      <w:r w:rsidR="0057557D" w:rsidRPr="00C46875">
        <w:rPr>
          <w:rFonts w:ascii="Arial" w:hAnsi="Arial" w:cs="Arial"/>
          <w:i/>
          <w:sz w:val="20"/>
          <w:lang w:val="en-GB"/>
        </w:rPr>
        <w:t>by 0.</w:t>
      </w:r>
      <w:r w:rsidR="003A427A">
        <w:rPr>
          <w:rFonts w:ascii="Arial" w:hAnsi="Arial" w:cs="Arial"/>
          <w:i/>
          <w:sz w:val="20"/>
          <w:lang w:val="en-GB"/>
        </w:rPr>
        <w:t>4</w:t>
      </w:r>
      <w:r w:rsidR="00833562" w:rsidRPr="00C46875">
        <w:rPr>
          <w:rFonts w:ascii="Arial" w:hAnsi="Arial" w:cs="Arial"/>
          <w:i/>
          <w:sz w:val="20"/>
          <w:lang w:val="en-GB"/>
        </w:rPr>
        <w:t> </w:t>
      </w:r>
      <w:r w:rsidR="009618CD" w:rsidRPr="00C46875">
        <w:rPr>
          <w:rFonts w:ascii="Arial" w:hAnsi="Arial" w:cs="Arial"/>
          <w:i/>
          <w:sz w:val="20"/>
          <w:lang w:val="en-GB"/>
        </w:rPr>
        <w:t>litres</w:t>
      </w:r>
      <w:r w:rsidR="000D78F7" w:rsidRPr="00C46875">
        <w:rPr>
          <w:rFonts w:ascii="Arial" w:hAnsi="Arial" w:cs="Arial"/>
          <w:i/>
          <w:sz w:val="20"/>
          <w:lang w:val="en-GB"/>
        </w:rPr>
        <w:t xml:space="preserve"> </w:t>
      </w:r>
      <w:r w:rsidR="000D78F7" w:rsidRPr="00C46875">
        <w:rPr>
          <w:rFonts w:ascii="Arial" w:hAnsi="Arial" w:cs="Arial"/>
          <w:i/>
          <w:sz w:val="20"/>
          <w:szCs w:val="20"/>
          <w:lang w:val="en-GB"/>
        </w:rPr>
        <w:t>(</w:t>
      </w:r>
      <w:r w:rsidR="003A112B" w:rsidRPr="00C46875">
        <w:rPr>
          <w:rFonts w:ascii="Arial" w:hAnsi="Arial" w:cs="Arial"/>
          <w:bCs/>
          <w:i/>
          <w:sz w:val="20"/>
          <w:szCs w:val="20"/>
          <w:lang w:val="en-GB"/>
        </w:rPr>
        <w:t>+3.</w:t>
      </w:r>
      <w:r w:rsidR="003A427A">
        <w:rPr>
          <w:rFonts w:ascii="Arial" w:hAnsi="Arial" w:cs="Arial"/>
          <w:bCs/>
          <w:i/>
          <w:sz w:val="20"/>
          <w:szCs w:val="20"/>
          <w:lang w:val="en-GB"/>
        </w:rPr>
        <w:t>8</w:t>
      </w:r>
      <w:r w:rsidR="00664680" w:rsidRPr="00C46875">
        <w:rPr>
          <w:rFonts w:ascii="Arial" w:hAnsi="Arial" w:cs="Arial"/>
          <w:i/>
          <w:sz w:val="20"/>
          <w:szCs w:val="20"/>
          <w:lang w:val="en-GB"/>
        </w:rPr>
        <w:t>%)</w:t>
      </w:r>
      <w:r w:rsidR="003A112B" w:rsidRPr="00C46875">
        <w:rPr>
          <w:rFonts w:ascii="Arial" w:hAnsi="Arial" w:cs="Arial"/>
          <w:i/>
          <w:sz w:val="20"/>
          <w:szCs w:val="20"/>
          <w:lang w:val="en-GB"/>
        </w:rPr>
        <w:t xml:space="preserve"> due to </w:t>
      </w:r>
      <w:r w:rsidR="003A112B" w:rsidRPr="00C46875">
        <w:rPr>
          <w:rFonts w:ascii="Arial" w:hAnsi="Arial" w:cs="Arial"/>
          <w:i/>
          <w:sz w:val="20"/>
          <w:lang w:val="en-GB"/>
        </w:rPr>
        <w:t>increased consumption of wine and spirits</w:t>
      </w:r>
      <w:r w:rsidR="0057557D" w:rsidRPr="00C46875">
        <w:rPr>
          <w:rFonts w:ascii="Arial" w:hAnsi="Arial" w:cs="Arial"/>
          <w:i/>
          <w:sz w:val="20"/>
          <w:szCs w:val="20"/>
          <w:lang w:val="en-GB"/>
        </w:rPr>
        <w:t>.</w:t>
      </w:r>
    </w:p>
    <w:p w:rsidR="000D44B2" w:rsidRDefault="000D44B2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  <w:r w:rsidRPr="00C46875">
        <w:rPr>
          <w:rFonts w:ascii="Arial" w:hAnsi="Arial" w:cs="Arial"/>
          <w:b/>
          <w:bCs/>
          <w:i/>
          <w:sz w:val="20"/>
          <w:lang w:val="en-GB"/>
        </w:rPr>
        <w:t>Cigarettes consumption</w:t>
      </w:r>
      <w:r w:rsidRPr="00C46875">
        <w:rPr>
          <w:rFonts w:ascii="Arial" w:hAnsi="Arial" w:cs="Arial"/>
          <w:i/>
          <w:sz w:val="20"/>
          <w:lang w:val="en-GB"/>
        </w:rPr>
        <w:t xml:space="preserve"> </w:t>
      </w:r>
      <w:r w:rsidR="003A112B" w:rsidRPr="00C46875">
        <w:rPr>
          <w:rFonts w:ascii="Arial" w:hAnsi="Arial" w:cs="Arial"/>
          <w:i/>
          <w:sz w:val="20"/>
          <w:lang w:val="en-GB"/>
        </w:rPr>
        <w:t>grew</w:t>
      </w:r>
      <w:r w:rsidRPr="00C46875">
        <w:rPr>
          <w:rFonts w:ascii="Arial" w:hAnsi="Arial" w:cs="Arial"/>
          <w:i/>
          <w:sz w:val="20"/>
          <w:lang w:val="en-GB"/>
        </w:rPr>
        <w:t xml:space="preserve"> by 4</w:t>
      </w:r>
      <w:r w:rsidR="003A112B" w:rsidRPr="00C46875">
        <w:rPr>
          <w:rFonts w:ascii="Arial" w:hAnsi="Arial" w:cs="Arial"/>
          <w:i/>
          <w:sz w:val="20"/>
          <w:lang w:val="en-GB"/>
        </w:rPr>
        <w:t>6</w:t>
      </w:r>
      <w:r w:rsidR="003212BC">
        <w:rPr>
          <w:rFonts w:ascii="Arial" w:hAnsi="Arial" w:cs="Arial"/>
          <w:i/>
          <w:sz w:val="20"/>
          <w:lang w:val="en-GB"/>
        </w:rPr>
        <w:t> </w:t>
      </w:r>
      <w:r w:rsidRPr="00C46875">
        <w:rPr>
          <w:rFonts w:ascii="Arial" w:hAnsi="Arial" w:cs="Arial"/>
          <w:i/>
          <w:sz w:val="20"/>
          <w:lang w:val="en-GB"/>
        </w:rPr>
        <w:t xml:space="preserve">pieces </w:t>
      </w:r>
      <w:r w:rsidRPr="00C46875">
        <w:rPr>
          <w:rFonts w:ascii="Arial" w:hAnsi="Arial" w:cs="Arial"/>
          <w:i/>
          <w:sz w:val="20"/>
          <w:szCs w:val="20"/>
          <w:lang w:val="en-GB"/>
        </w:rPr>
        <w:t>(</w:t>
      </w:r>
      <w:r w:rsidR="003A112B" w:rsidRPr="00C46875">
        <w:rPr>
          <w:rFonts w:ascii="Arial" w:hAnsi="Arial" w:cs="Arial"/>
          <w:bCs/>
          <w:i/>
          <w:sz w:val="20"/>
          <w:szCs w:val="20"/>
          <w:lang w:val="en-GB"/>
        </w:rPr>
        <w:t>+2.4</w:t>
      </w:r>
      <w:r w:rsidRPr="00C46875">
        <w:rPr>
          <w:rFonts w:ascii="Arial" w:hAnsi="Arial" w:cs="Arial"/>
          <w:i/>
          <w:sz w:val="20"/>
          <w:szCs w:val="20"/>
          <w:lang w:val="en-GB"/>
        </w:rPr>
        <w:t>%).</w:t>
      </w:r>
    </w:p>
    <w:p w:rsidR="00454DEE" w:rsidRDefault="00454DEE" w:rsidP="00037696">
      <w:pPr>
        <w:spacing w:before="120" w:after="12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</w:p>
    <w:sectPr w:rsidR="00454DEE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9"/>
  <w:hyphenationZone w:val="425"/>
  <w:drawingGridHorizontalSpacing w:val="120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1B88"/>
    <w:rsid w:val="00004A87"/>
    <w:rsid w:val="00006FBD"/>
    <w:rsid w:val="000117BB"/>
    <w:rsid w:val="000145A0"/>
    <w:rsid w:val="000172CB"/>
    <w:rsid w:val="0002057B"/>
    <w:rsid w:val="00021A26"/>
    <w:rsid w:val="00022604"/>
    <w:rsid w:val="000233F6"/>
    <w:rsid w:val="00037696"/>
    <w:rsid w:val="000517B9"/>
    <w:rsid w:val="000630F8"/>
    <w:rsid w:val="00085A5D"/>
    <w:rsid w:val="00086D9D"/>
    <w:rsid w:val="000A338A"/>
    <w:rsid w:val="000A3A56"/>
    <w:rsid w:val="000B5BDE"/>
    <w:rsid w:val="000C21B7"/>
    <w:rsid w:val="000C40AC"/>
    <w:rsid w:val="000D35C1"/>
    <w:rsid w:val="000D44B2"/>
    <w:rsid w:val="000D78F7"/>
    <w:rsid w:val="000D7B3F"/>
    <w:rsid w:val="000F0C9F"/>
    <w:rsid w:val="00103E80"/>
    <w:rsid w:val="00111D64"/>
    <w:rsid w:val="00120B7B"/>
    <w:rsid w:val="00124277"/>
    <w:rsid w:val="001420C1"/>
    <w:rsid w:val="0017628B"/>
    <w:rsid w:val="001A2C7A"/>
    <w:rsid w:val="001C4FEB"/>
    <w:rsid w:val="001C5EF5"/>
    <w:rsid w:val="001D0CD3"/>
    <w:rsid w:val="001F6A22"/>
    <w:rsid w:val="0020527B"/>
    <w:rsid w:val="00205659"/>
    <w:rsid w:val="00207A8E"/>
    <w:rsid w:val="00207D04"/>
    <w:rsid w:val="00222C7F"/>
    <w:rsid w:val="00224988"/>
    <w:rsid w:val="00234B56"/>
    <w:rsid w:val="002425FD"/>
    <w:rsid w:val="00267B3E"/>
    <w:rsid w:val="00272EB3"/>
    <w:rsid w:val="00283E2C"/>
    <w:rsid w:val="00291AB1"/>
    <w:rsid w:val="002938B5"/>
    <w:rsid w:val="00293F1B"/>
    <w:rsid w:val="002C3A36"/>
    <w:rsid w:val="002C6475"/>
    <w:rsid w:val="002C6D2A"/>
    <w:rsid w:val="002E52C9"/>
    <w:rsid w:val="00300853"/>
    <w:rsid w:val="00303AEB"/>
    <w:rsid w:val="00312F4E"/>
    <w:rsid w:val="003212BC"/>
    <w:rsid w:val="003576F6"/>
    <w:rsid w:val="003633C9"/>
    <w:rsid w:val="00364D6C"/>
    <w:rsid w:val="00365DBE"/>
    <w:rsid w:val="003738CE"/>
    <w:rsid w:val="0037556B"/>
    <w:rsid w:val="00375B40"/>
    <w:rsid w:val="00380416"/>
    <w:rsid w:val="00390B9B"/>
    <w:rsid w:val="00392D2E"/>
    <w:rsid w:val="00393F8E"/>
    <w:rsid w:val="003A112B"/>
    <w:rsid w:val="003A427A"/>
    <w:rsid w:val="003C4214"/>
    <w:rsid w:val="003C5431"/>
    <w:rsid w:val="003C7EEF"/>
    <w:rsid w:val="003D1BD3"/>
    <w:rsid w:val="003E5E3A"/>
    <w:rsid w:val="003F4E5B"/>
    <w:rsid w:val="00400A1C"/>
    <w:rsid w:val="00404180"/>
    <w:rsid w:val="00430698"/>
    <w:rsid w:val="004459D3"/>
    <w:rsid w:val="004500CC"/>
    <w:rsid w:val="00453583"/>
    <w:rsid w:val="00454DEE"/>
    <w:rsid w:val="00454EF3"/>
    <w:rsid w:val="00457A82"/>
    <w:rsid w:val="004657D8"/>
    <w:rsid w:val="004701DC"/>
    <w:rsid w:val="004C17B0"/>
    <w:rsid w:val="004E540D"/>
    <w:rsid w:val="004F3C7B"/>
    <w:rsid w:val="0052295E"/>
    <w:rsid w:val="00523FB7"/>
    <w:rsid w:val="005246ED"/>
    <w:rsid w:val="005323E4"/>
    <w:rsid w:val="00564C85"/>
    <w:rsid w:val="0057557D"/>
    <w:rsid w:val="0058128B"/>
    <w:rsid w:val="005875C6"/>
    <w:rsid w:val="00593E66"/>
    <w:rsid w:val="005D4304"/>
    <w:rsid w:val="005F3F01"/>
    <w:rsid w:val="00604ECC"/>
    <w:rsid w:val="00611B47"/>
    <w:rsid w:val="00620E39"/>
    <w:rsid w:val="00622162"/>
    <w:rsid w:val="00625D0C"/>
    <w:rsid w:val="00631E1B"/>
    <w:rsid w:val="0063797C"/>
    <w:rsid w:val="00642D2A"/>
    <w:rsid w:val="006544EA"/>
    <w:rsid w:val="00663D5C"/>
    <w:rsid w:val="00664680"/>
    <w:rsid w:val="00677009"/>
    <w:rsid w:val="00681BAC"/>
    <w:rsid w:val="006839CA"/>
    <w:rsid w:val="006925ED"/>
    <w:rsid w:val="0069344A"/>
    <w:rsid w:val="006D4D77"/>
    <w:rsid w:val="006E1CDE"/>
    <w:rsid w:val="00700480"/>
    <w:rsid w:val="00705E48"/>
    <w:rsid w:val="00710496"/>
    <w:rsid w:val="007218FF"/>
    <w:rsid w:val="00721AB0"/>
    <w:rsid w:val="00723F1C"/>
    <w:rsid w:val="00724C58"/>
    <w:rsid w:val="00732636"/>
    <w:rsid w:val="007477D9"/>
    <w:rsid w:val="00767F10"/>
    <w:rsid w:val="0079451D"/>
    <w:rsid w:val="007B2B46"/>
    <w:rsid w:val="007B4328"/>
    <w:rsid w:val="007D3A52"/>
    <w:rsid w:val="007D6725"/>
    <w:rsid w:val="007D71B2"/>
    <w:rsid w:val="007E03CC"/>
    <w:rsid w:val="00827A79"/>
    <w:rsid w:val="00833562"/>
    <w:rsid w:val="008502D7"/>
    <w:rsid w:val="0085744E"/>
    <w:rsid w:val="00872A25"/>
    <w:rsid w:val="00895B4B"/>
    <w:rsid w:val="008C2D72"/>
    <w:rsid w:val="008E4CE4"/>
    <w:rsid w:val="008E6CF7"/>
    <w:rsid w:val="009059BB"/>
    <w:rsid w:val="00911813"/>
    <w:rsid w:val="00914ADD"/>
    <w:rsid w:val="009264CA"/>
    <w:rsid w:val="00950D86"/>
    <w:rsid w:val="00955F17"/>
    <w:rsid w:val="009618CD"/>
    <w:rsid w:val="00962FB3"/>
    <w:rsid w:val="00963E47"/>
    <w:rsid w:val="009976A1"/>
    <w:rsid w:val="009B5333"/>
    <w:rsid w:val="009C1C8A"/>
    <w:rsid w:val="009E027A"/>
    <w:rsid w:val="009E04D6"/>
    <w:rsid w:val="009F39F4"/>
    <w:rsid w:val="009F5DA5"/>
    <w:rsid w:val="009F68DF"/>
    <w:rsid w:val="00A039E2"/>
    <w:rsid w:val="00A1223E"/>
    <w:rsid w:val="00A12B6D"/>
    <w:rsid w:val="00A164BF"/>
    <w:rsid w:val="00A16D2A"/>
    <w:rsid w:val="00A16E6B"/>
    <w:rsid w:val="00A5129F"/>
    <w:rsid w:val="00A72E3F"/>
    <w:rsid w:val="00AC438E"/>
    <w:rsid w:val="00B00D20"/>
    <w:rsid w:val="00B05933"/>
    <w:rsid w:val="00B17985"/>
    <w:rsid w:val="00B34C91"/>
    <w:rsid w:val="00B3775D"/>
    <w:rsid w:val="00B54F45"/>
    <w:rsid w:val="00B65D0E"/>
    <w:rsid w:val="00B81AA1"/>
    <w:rsid w:val="00B85BE6"/>
    <w:rsid w:val="00BA5F17"/>
    <w:rsid w:val="00BC5935"/>
    <w:rsid w:val="00BC5B74"/>
    <w:rsid w:val="00BD01C5"/>
    <w:rsid w:val="00BD08DB"/>
    <w:rsid w:val="00BD189F"/>
    <w:rsid w:val="00C0586B"/>
    <w:rsid w:val="00C05884"/>
    <w:rsid w:val="00C170E1"/>
    <w:rsid w:val="00C23F9B"/>
    <w:rsid w:val="00C44B6F"/>
    <w:rsid w:val="00C46875"/>
    <w:rsid w:val="00C71B38"/>
    <w:rsid w:val="00C74A4E"/>
    <w:rsid w:val="00CB2EDC"/>
    <w:rsid w:val="00CB3FBB"/>
    <w:rsid w:val="00CD5D78"/>
    <w:rsid w:val="00CF534B"/>
    <w:rsid w:val="00CF5482"/>
    <w:rsid w:val="00D07247"/>
    <w:rsid w:val="00D07E31"/>
    <w:rsid w:val="00D10842"/>
    <w:rsid w:val="00D41079"/>
    <w:rsid w:val="00D41920"/>
    <w:rsid w:val="00D71B88"/>
    <w:rsid w:val="00D76CF4"/>
    <w:rsid w:val="00D9414E"/>
    <w:rsid w:val="00DA7264"/>
    <w:rsid w:val="00DC1481"/>
    <w:rsid w:val="00DC3EBB"/>
    <w:rsid w:val="00DD1B83"/>
    <w:rsid w:val="00DD50E6"/>
    <w:rsid w:val="00DE1B22"/>
    <w:rsid w:val="00DE6162"/>
    <w:rsid w:val="00DF2BAB"/>
    <w:rsid w:val="00DF3CDE"/>
    <w:rsid w:val="00DF44AF"/>
    <w:rsid w:val="00DF5F8F"/>
    <w:rsid w:val="00E10D5B"/>
    <w:rsid w:val="00E4179A"/>
    <w:rsid w:val="00E457BC"/>
    <w:rsid w:val="00E624A3"/>
    <w:rsid w:val="00E80AC7"/>
    <w:rsid w:val="00E87996"/>
    <w:rsid w:val="00E90A60"/>
    <w:rsid w:val="00E90AA9"/>
    <w:rsid w:val="00EA2C4C"/>
    <w:rsid w:val="00EA5BFB"/>
    <w:rsid w:val="00EB045D"/>
    <w:rsid w:val="00EC1F05"/>
    <w:rsid w:val="00EE7739"/>
    <w:rsid w:val="00EF23CE"/>
    <w:rsid w:val="00F00CE9"/>
    <w:rsid w:val="00F05E24"/>
    <w:rsid w:val="00F05FB5"/>
    <w:rsid w:val="00F13A58"/>
    <w:rsid w:val="00F17829"/>
    <w:rsid w:val="00F24919"/>
    <w:rsid w:val="00F31DC1"/>
    <w:rsid w:val="00F32603"/>
    <w:rsid w:val="00F336A4"/>
    <w:rsid w:val="00F36221"/>
    <w:rsid w:val="00F42AA9"/>
    <w:rsid w:val="00F44BC5"/>
    <w:rsid w:val="00F50F15"/>
    <w:rsid w:val="00F65CC2"/>
    <w:rsid w:val="00F74CA1"/>
    <w:rsid w:val="00F83529"/>
    <w:rsid w:val="00F86DE4"/>
    <w:rsid w:val="00F874FD"/>
    <w:rsid w:val="00F9056F"/>
    <w:rsid w:val="00F942DC"/>
    <w:rsid w:val="00FA1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8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F654DB-6A44-46DB-A26F-C52AF981B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Úvod</vt:lpstr>
    </vt:vector>
  </TitlesOfParts>
  <Company>CSU</Company>
  <LinksUpToDate>false</LinksUpToDate>
  <CharactersWithSpaces>2826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subject>Spotřeba potravin</dc:subject>
  <dc:creator>Jiroušková</dc:creator>
  <cp:lastModifiedBy>Dana Sálusová</cp:lastModifiedBy>
  <cp:revision>2</cp:revision>
  <cp:lastPrinted>2015-11-24T08:59:00Z</cp:lastPrinted>
  <dcterms:created xsi:type="dcterms:W3CDTF">2015-11-25T09:02:00Z</dcterms:created>
  <dcterms:modified xsi:type="dcterms:W3CDTF">2015-11-25T09:02:00Z</dcterms:modified>
</cp:coreProperties>
</file>