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4C" w:rsidRPr="00AA6CCC" w:rsidRDefault="004E524C" w:rsidP="0030316C">
      <w:pPr>
        <w:widowControl/>
        <w:jc w:val="center"/>
        <w:rPr>
          <w:rFonts w:ascii="Arial" w:hAnsi="Arial" w:cs="Arial"/>
          <w:bCs/>
          <w:sz w:val="24"/>
          <w:szCs w:val="24"/>
          <w:lang w:val="cs-CZ"/>
        </w:rPr>
      </w:pPr>
      <w:r w:rsidRPr="00AA6CCC">
        <w:rPr>
          <w:rFonts w:ascii="Arial" w:hAnsi="Arial" w:cs="Arial"/>
          <w:b/>
          <w:bCs/>
          <w:sz w:val="24"/>
          <w:szCs w:val="24"/>
          <w:lang w:val="cs-CZ"/>
        </w:rPr>
        <w:t>19. DOPRAVA, INFORMAČNÍ A KOMUNIKAČNÍ ČINNOSTI</w:t>
      </w:r>
    </w:p>
    <w:p w:rsidR="004E524C" w:rsidRPr="00AA6CCC" w:rsidRDefault="004E524C" w:rsidP="0030316C">
      <w:pPr>
        <w:widowControl/>
        <w:rPr>
          <w:rFonts w:ascii="Arial" w:hAnsi="Arial" w:cs="Arial"/>
          <w:bCs/>
          <w:lang w:val="cs-CZ"/>
        </w:rPr>
      </w:pPr>
    </w:p>
    <w:p w:rsidR="00E17EC0" w:rsidRDefault="004E524C" w:rsidP="0030316C">
      <w:pPr>
        <w:pStyle w:val="Zkladntextodsazen"/>
        <w:widowControl/>
        <w:spacing w:before="0"/>
        <w:ind w:firstLine="709"/>
        <w:rPr>
          <w:rFonts w:cs="Arial"/>
        </w:rPr>
      </w:pPr>
      <w:r w:rsidRPr="00AA6CCC">
        <w:rPr>
          <w:rFonts w:cs="Arial"/>
        </w:rPr>
        <w:t>Tato kapitola obsahuje naturální ukazatele za dopravu a finanční ukazatele o ekonomických subjektech zatříděných podle Klasifikace ekonomických činností (CZ-NACE)</w:t>
      </w:r>
      <w:r w:rsidR="00C4387E" w:rsidRPr="00AA6CCC">
        <w:rPr>
          <w:rFonts w:cs="Arial"/>
        </w:rPr>
        <w:t xml:space="preserve"> do sekce H</w:t>
      </w:r>
      <w:r w:rsidR="004C145D">
        <w:rPr>
          <w:rFonts w:cs="Arial"/>
        </w:rPr>
        <w:t xml:space="preserve"> Doprava a </w:t>
      </w:r>
      <w:r w:rsidRPr="00AA6CCC">
        <w:rPr>
          <w:rFonts w:cs="Arial"/>
        </w:rPr>
        <w:t>skladování a sekce J Informační a komunikační činnosti.</w:t>
      </w:r>
    </w:p>
    <w:p w:rsidR="002F477A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Do sekce H Doprava a skladování se</w:t>
      </w:r>
      <w:r w:rsidR="00B14EC8" w:rsidRPr="00AA6CCC">
        <w:rPr>
          <w:rFonts w:cs="Arial"/>
        </w:rPr>
        <w:t xml:space="preserve"> </w:t>
      </w:r>
      <w:r w:rsidRPr="00AA6CCC">
        <w:rPr>
          <w:rFonts w:cs="Arial"/>
        </w:rPr>
        <w:t>zařazují ekonomické subjekty, které zabezpečují přepravu osob a věcí, skladování, vedlejší činnosti v dopravě a poštovní a kurýrní činnosti. Do sekce J Informační a komunikační činnosti patří ekonomické subjekty zabývající se např. vydavatelstvím, tvorbou filmů, programů a vysílání, telekomunikacemi, informačními technologiemi a činnostmi.</w:t>
      </w:r>
    </w:p>
    <w:p w:rsidR="004E524C" w:rsidRPr="00AA6CCC" w:rsidRDefault="004E524C" w:rsidP="0030316C">
      <w:pPr>
        <w:pStyle w:val="Zkladntextodsazen2"/>
        <w:widowControl/>
        <w:rPr>
          <w:rFonts w:cs="Arial"/>
          <w:strike/>
        </w:rPr>
      </w:pPr>
      <w:r w:rsidRPr="00AA6CCC">
        <w:rPr>
          <w:rFonts w:cs="Arial"/>
        </w:rPr>
        <w:t>Údaje byly získány z pravidelných statistických zjišťování ČSÚ</w:t>
      </w:r>
      <w:r w:rsidR="00342916">
        <w:rPr>
          <w:rFonts w:cs="Arial"/>
        </w:rPr>
        <w:t xml:space="preserve"> s využitím administrativních zdrojů. Údaje za fyzické osoby jsou plně modelovány z administrativních dat. Údaje za naturální ukazatele jsou čerpány</w:t>
      </w:r>
      <w:r w:rsidRPr="00AA6CCC">
        <w:rPr>
          <w:rFonts w:cs="Arial"/>
        </w:rPr>
        <w:t xml:space="preserve"> z výkaznictví Ministerstva dopravy</w:t>
      </w:r>
      <w:r w:rsidR="00342916">
        <w:rPr>
          <w:rFonts w:cs="Arial"/>
        </w:rPr>
        <w:t>.</w:t>
      </w:r>
    </w:p>
    <w:p w:rsidR="004E524C" w:rsidRPr="000F72FC" w:rsidRDefault="004E524C" w:rsidP="0030316C">
      <w:pPr>
        <w:pStyle w:val="Nadpis1"/>
        <w:keepNext w:val="0"/>
        <w:widowControl/>
        <w:ind w:right="0"/>
        <w:rPr>
          <w:rFonts w:ascii="Arial" w:hAnsi="Arial" w:cs="Arial"/>
          <w:b w:val="0"/>
        </w:rPr>
      </w:pPr>
    </w:p>
    <w:p w:rsidR="000F72FC" w:rsidRPr="000F72FC" w:rsidRDefault="000F72FC" w:rsidP="0030316C">
      <w:pPr>
        <w:widowControl/>
        <w:rPr>
          <w:rFonts w:ascii="Arial" w:hAnsi="Arial" w:cs="Arial"/>
          <w:lang w:val="cs-CZ"/>
        </w:rPr>
      </w:pPr>
    </w:p>
    <w:p w:rsidR="004E524C" w:rsidRPr="000F72FC" w:rsidRDefault="004E524C" w:rsidP="0030316C">
      <w:pPr>
        <w:pStyle w:val="Textkomente"/>
        <w:widowControl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pStyle w:val="Nadpis1"/>
        <w:keepNext w:val="0"/>
        <w:widowControl/>
        <w:ind w:right="0"/>
        <w:rPr>
          <w:rFonts w:ascii="Arial" w:hAnsi="Arial" w:cs="Arial"/>
        </w:rPr>
      </w:pPr>
      <w:r w:rsidRPr="00AA6CCC">
        <w:rPr>
          <w:rFonts w:ascii="Arial" w:hAnsi="Arial" w:cs="Arial"/>
        </w:rPr>
        <w:t>Poznámky k tabulkám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ind w:left="709" w:hanging="709"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-1. a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-2., </w:t>
      </w:r>
      <w:r w:rsidRPr="00AA6CCC">
        <w:rPr>
          <w:rFonts w:ascii="Arial" w:hAnsi="Arial" w:cs="Arial"/>
          <w:b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-14. až </w:t>
      </w:r>
      <w:r w:rsidRPr="00AA6CCC">
        <w:rPr>
          <w:rFonts w:ascii="Arial" w:hAnsi="Arial" w:cs="Arial"/>
          <w:b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-16. </w:t>
      </w:r>
      <w:r w:rsidRPr="00AA6CCC">
        <w:rPr>
          <w:rFonts w:ascii="Arial" w:hAnsi="Arial" w:cs="Arial"/>
          <w:b/>
          <w:bCs/>
          <w:lang w:val="cs-CZ"/>
        </w:rPr>
        <w:t>Základní ukazatele dopravy a skladování a za informační a komunikační činnosti</w:t>
      </w:r>
    </w:p>
    <w:p w:rsidR="00E34B50" w:rsidRPr="00E34B50" w:rsidRDefault="00E34B50" w:rsidP="0030316C">
      <w:pPr>
        <w:pStyle w:val="Zkladntextodsazen2"/>
        <w:widowControl/>
        <w:rPr>
          <w:rFonts w:cs="Arial"/>
          <w:bCs/>
        </w:rPr>
      </w:pPr>
      <w:r w:rsidRPr="00E34B50">
        <w:rPr>
          <w:rFonts w:cs="Arial"/>
          <w:b/>
          <w:bCs/>
        </w:rPr>
        <w:t>Aktivní podniky celkem</w:t>
      </w:r>
      <w:r>
        <w:rPr>
          <w:rFonts w:cs="Arial"/>
          <w:b/>
          <w:bCs/>
        </w:rPr>
        <w:t xml:space="preserve"> </w:t>
      </w:r>
      <w:r>
        <w:t>je počet podniků, které byly alespoň po část daného roku aktivní.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Zaměstnané osoby</w:t>
      </w:r>
      <w:r w:rsidRPr="00AA6CCC">
        <w:rPr>
          <w:rFonts w:cs="Arial"/>
        </w:rPr>
        <w:t xml:space="preserve"> zahrnují evidenční počet zaměstnanců ve fyzických osobách, počet </w:t>
      </w:r>
      <w:r w:rsidR="005A2CE3">
        <w:rPr>
          <w:rFonts w:cs="Arial"/>
        </w:rPr>
        <w:t>pracujících podnikatelů a</w:t>
      </w:r>
      <w:r w:rsidR="003F1C8E">
        <w:rPr>
          <w:rFonts w:cs="Arial"/>
        </w:rPr>
        <w:t> </w:t>
      </w:r>
      <w:r w:rsidRPr="00AA6CCC">
        <w:rPr>
          <w:rFonts w:cs="Arial"/>
        </w:rPr>
        <w:t>pomáhajících rodinných příslušníků, pro které je činnost ve firmě hlavním zaměstnáním</w:t>
      </w:r>
      <w:r w:rsidR="006D1ECB">
        <w:rPr>
          <w:rFonts w:cs="Arial"/>
        </w:rPr>
        <w:t xml:space="preserve"> </w:t>
      </w:r>
      <w:r w:rsidRPr="00AA6CCC">
        <w:rPr>
          <w:rFonts w:cs="Arial"/>
        </w:rPr>
        <w:t>a osoby zaměstnávané na dohody přepočtené na obvyklý plný úvazek</w:t>
      </w:r>
      <w:r w:rsidR="00EC57C8">
        <w:rPr>
          <w:rFonts w:cs="Arial"/>
        </w:rPr>
        <w:t xml:space="preserve"> dle </w:t>
      </w:r>
      <w:r w:rsidR="00E34B50">
        <w:rPr>
          <w:rFonts w:cs="Arial"/>
        </w:rPr>
        <w:t>odpracovaných hodin</w:t>
      </w:r>
      <w:r w:rsidRPr="00AA6CCC">
        <w:rPr>
          <w:rFonts w:cs="Arial"/>
        </w:rPr>
        <w:t>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Průměrný evidenční počet zaměstnanců</w:t>
      </w:r>
      <w:r w:rsidRPr="00AA6CCC">
        <w:rPr>
          <w:rFonts w:cs="Arial"/>
        </w:rPr>
        <w:t xml:space="preserve"> je roční aritmetický průměr počtu osob v pracovním poměru k zaměstnavateli. </w:t>
      </w:r>
      <w:r w:rsidRPr="003F7A61">
        <w:rPr>
          <w:rFonts w:cs="Arial"/>
          <w:b/>
        </w:rPr>
        <w:t>Přepočtený počet</w:t>
      </w:r>
      <w:r w:rsidRPr="00AA6CCC">
        <w:rPr>
          <w:rFonts w:cs="Arial"/>
        </w:rPr>
        <w:t xml:space="preserve"> zohledň</w:t>
      </w:r>
      <w:r w:rsidR="0030316C">
        <w:rPr>
          <w:rFonts w:cs="Arial"/>
        </w:rPr>
        <w:t>uje velikost pracovního úvazku.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Mzdy bez OON</w:t>
      </w:r>
      <w:r w:rsidRPr="00AA6CCC">
        <w:rPr>
          <w:rFonts w:cs="Arial"/>
        </w:rPr>
        <w:t xml:space="preserve"> </w:t>
      </w:r>
      <w:r w:rsidR="003359BC">
        <w:rPr>
          <w:rFonts w:cs="Arial"/>
        </w:rPr>
        <w:t xml:space="preserve">(ostatní osobní náklady) </w:t>
      </w:r>
      <w:r w:rsidRPr="00AA6CCC">
        <w:rPr>
          <w:rFonts w:cs="Arial"/>
        </w:rPr>
        <w:t xml:space="preserve">zahrnují základní mzdy a platy </w:t>
      </w:r>
      <w:r w:rsidR="00E34B50">
        <w:rPr>
          <w:rFonts w:cs="Arial"/>
        </w:rPr>
        <w:t xml:space="preserve">zaměstnanců v pracovním poměru </w:t>
      </w:r>
      <w:r w:rsidRPr="00AA6CCC">
        <w:rPr>
          <w:rFonts w:cs="Arial"/>
        </w:rPr>
        <w:t xml:space="preserve">(mzdový tarif, platový tarif, smluvní </w:t>
      </w:r>
      <w:r w:rsidR="003F7A61" w:rsidRPr="00AA6CCC">
        <w:rPr>
          <w:rFonts w:cs="Arial"/>
        </w:rPr>
        <w:t>mzd</w:t>
      </w:r>
      <w:r w:rsidR="003F7A61">
        <w:rPr>
          <w:rFonts w:cs="Arial"/>
        </w:rPr>
        <w:t>u</w:t>
      </w:r>
      <w:r w:rsidRPr="00AA6CCC">
        <w:rPr>
          <w:rFonts w:cs="Arial"/>
        </w:rPr>
        <w:t>), příplatky a doplatky ke mzdě nebo platu, prémie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odměny, náhrady mezd a platů, odměny za pracovní pohotovost a jiné složky mzdy nebo platu.</w:t>
      </w:r>
    </w:p>
    <w:p w:rsidR="004E524C" w:rsidRPr="00AA6CCC" w:rsidRDefault="004E524C" w:rsidP="0030316C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b/>
          <w:bCs/>
          <w:lang w:val="cs-CZ"/>
        </w:rPr>
        <w:t>Průměrná hrubá měsíční mzda</w:t>
      </w:r>
      <w:r w:rsidRPr="00AA6CCC">
        <w:rPr>
          <w:rFonts w:ascii="Arial" w:hAnsi="Arial" w:cs="Arial"/>
          <w:lang w:val="cs-CZ"/>
        </w:rPr>
        <w:t xml:space="preserve"> představuje mzdu bez ostatních osobních nákladů připadající na jednoho zaměstnance (fyzickou osobu nebo přepočteného) za měsíc.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Tržby celkem</w:t>
      </w:r>
      <w:r w:rsidRPr="00AA6CCC">
        <w:rPr>
          <w:rFonts w:cs="Arial"/>
        </w:rPr>
        <w:t xml:space="preserve"> zahrnují tržby bez DPH za prodej zbo</w:t>
      </w:r>
      <w:r w:rsidR="0030316C">
        <w:rPr>
          <w:rFonts w:cs="Arial"/>
        </w:rPr>
        <w:t>ží, vlastních výrobků a služeb.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Výkony včetně obchodní marže</w:t>
      </w:r>
      <w:r w:rsidRPr="00AA6CCC">
        <w:rPr>
          <w:rFonts w:cs="Arial"/>
        </w:rPr>
        <w:t xml:space="preserve"> zahrnují tržby za prodej vlastních výrobků a služeb, obchodní marži, změnu stavu zásob vlastní výroby a aktivaci materiálu, zboží, služeb a</w:t>
      </w:r>
      <w:r w:rsidR="003F1C8E">
        <w:rPr>
          <w:rFonts w:cs="Arial"/>
        </w:rPr>
        <w:t> </w:t>
      </w:r>
      <w:r w:rsidRPr="00AA6CCC">
        <w:rPr>
          <w:rFonts w:cs="Arial"/>
        </w:rPr>
        <w:t>dlouhodobého majetku.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Obchodní marže</w:t>
      </w:r>
      <w:r w:rsidRPr="00C55E2B">
        <w:rPr>
          <w:rFonts w:cs="Arial"/>
          <w:bCs/>
        </w:rPr>
        <w:t xml:space="preserve"> je</w:t>
      </w:r>
      <w:r w:rsidRPr="00AA6CCC">
        <w:rPr>
          <w:rFonts w:cs="Arial"/>
          <w:b/>
          <w:bCs/>
        </w:rPr>
        <w:t xml:space="preserve"> </w:t>
      </w:r>
      <w:r w:rsidRPr="00AA6CCC">
        <w:rPr>
          <w:rFonts w:cs="Arial"/>
        </w:rPr>
        <w:t>rozdíl mezi tržbami za prodané zboží a náklady na prodané zboží.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Výkonová spotřeba</w:t>
      </w:r>
      <w:r w:rsidRPr="00AA6CCC">
        <w:rPr>
          <w:rFonts w:cs="Arial"/>
        </w:rPr>
        <w:t xml:space="preserve"> představuje spotřebu materiálu, energií a</w:t>
      </w:r>
      <w:r w:rsidR="003F1C8E">
        <w:rPr>
          <w:rFonts w:cs="Arial"/>
        </w:rPr>
        <w:t> </w:t>
      </w:r>
      <w:r w:rsidR="0030316C">
        <w:rPr>
          <w:rFonts w:cs="Arial"/>
        </w:rPr>
        <w:t>služeb.</w:t>
      </w:r>
    </w:p>
    <w:p w:rsidR="004E524C" w:rsidRDefault="0004706F" w:rsidP="0030316C">
      <w:pPr>
        <w:pStyle w:val="Zkladntextodsazen2"/>
        <w:widowControl/>
        <w:rPr>
          <w:rFonts w:cs="Arial"/>
        </w:rPr>
      </w:pPr>
      <w:r>
        <w:rPr>
          <w:rFonts w:cs="Arial"/>
          <w:b/>
          <w:bCs/>
        </w:rPr>
        <w:t>P</w:t>
      </w:r>
      <w:r w:rsidR="004E524C" w:rsidRPr="00AA6CCC">
        <w:rPr>
          <w:rFonts w:cs="Arial"/>
          <w:b/>
          <w:bCs/>
        </w:rPr>
        <w:t>řidaná hodnota</w:t>
      </w:r>
      <w:r w:rsidR="004E524C" w:rsidRPr="00AA6CCC">
        <w:rPr>
          <w:rFonts w:cs="Arial"/>
        </w:rPr>
        <w:t xml:space="preserve"> je rozdíl mezi výkony</w:t>
      </w:r>
      <w:r w:rsidR="003359BC">
        <w:rPr>
          <w:rFonts w:cs="Arial"/>
        </w:rPr>
        <w:t>,</w:t>
      </w:r>
      <w:r w:rsidR="004E524C" w:rsidRPr="00AA6CCC">
        <w:rPr>
          <w:rFonts w:cs="Arial"/>
        </w:rPr>
        <w:t xml:space="preserve"> vč</w:t>
      </w:r>
      <w:r w:rsidR="003359BC">
        <w:rPr>
          <w:rFonts w:cs="Arial"/>
        </w:rPr>
        <w:t>etně</w:t>
      </w:r>
      <w:r w:rsidR="004E524C" w:rsidRPr="00AA6CCC">
        <w:rPr>
          <w:rFonts w:cs="Arial"/>
        </w:rPr>
        <w:t xml:space="preserve"> obchodní marže a výkonovou spotřebou.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E34B50">
        <w:rPr>
          <w:rFonts w:cs="Arial"/>
          <w:b/>
        </w:rPr>
        <w:t>Výsledek hospodaření po zdanění</w:t>
      </w:r>
      <w:r>
        <w:rPr>
          <w:rFonts w:cs="Arial"/>
        </w:rPr>
        <w:t xml:space="preserve"> je vypočten jako rozdíl mezi celkovými výnosy a</w:t>
      </w:r>
      <w:r w:rsidR="003F1C8E">
        <w:rPr>
          <w:rFonts w:cs="Arial"/>
        </w:rPr>
        <w:t> </w:t>
      </w:r>
      <w:r>
        <w:rPr>
          <w:rFonts w:cs="Arial"/>
        </w:rPr>
        <w:t>celkovými náklady.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D27956">
        <w:rPr>
          <w:rFonts w:cs="Arial"/>
          <w:b/>
        </w:rPr>
        <w:t>Aktiva celkem</w:t>
      </w:r>
      <w:r>
        <w:rPr>
          <w:rFonts w:cs="Arial"/>
        </w:rPr>
        <w:t xml:space="preserve"> </w:t>
      </w:r>
      <w:r w:rsidR="00D27956">
        <w:rPr>
          <w:rFonts w:cs="Arial"/>
        </w:rPr>
        <w:t>představují stav majetku v netto hodnotě v podobě stálých, oběžných a</w:t>
      </w:r>
      <w:r w:rsidR="003F1C8E">
        <w:rPr>
          <w:rFonts w:cs="Arial"/>
        </w:rPr>
        <w:t> </w:t>
      </w:r>
      <w:r w:rsidR="00D27956">
        <w:rPr>
          <w:rFonts w:cs="Arial"/>
        </w:rPr>
        <w:t>ostatních aktiv.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AC7DBE">
        <w:rPr>
          <w:rFonts w:cs="Arial"/>
          <w:b/>
        </w:rPr>
        <w:t xml:space="preserve">Dlouhodobý hmotný majetek </w:t>
      </w:r>
      <w:r w:rsidR="001616B6" w:rsidRPr="00AC7DBE">
        <w:rPr>
          <w:rFonts w:cs="Arial"/>
          <w:b/>
        </w:rPr>
        <w:t xml:space="preserve">v </w:t>
      </w:r>
      <w:r w:rsidRPr="00AC7DBE">
        <w:rPr>
          <w:rFonts w:cs="Arial"/>
          <w:b/>
        </w:rPr>
        <w:t>zůstatkové ceně</w:t>
      </w:r>
      <w:r w:rsidR="001616B6">
        <w:rPr>
          <w:rFonts w:cs="Arial"/>
        </w:rPr>
        <w:t xml:space="preserve"> </w:t>
      </w:r>
      <w:r w:rsidR="00AC7DBE">
        <w:rPr>
          <w:rFonts w:cs="Arial"/>
        </w:rPr>
        <w:t>představuje pozemky, stavby</w:t>
      </w:r>
      <w:r w:rsidR="003359BC">
        <w:rPr>
          <w:rFonts w:cs="Arial"/>
        </w:rPr>
        <w:t>,</w:t>
      </w:r>
      <w:r w:rsidR="00AC7DBE">
        <w:rPr>
          <w:rFonts w:cs="Arial"/>
        </w:rPr>
        <w:t xml:space="preserve"> vč</w:t>
      </w:r>
      <w:r w:rsidR="003359BC">
        <w:rPr>
          <w:rFonts w:cs="Arial"/>
        </w:rPr>
        <w:t>etně</w:t>
      </w:r>
      <w:r w:rsidR="00AC7DBE">
        <w:rPr>
          <w:rFonts w:cs="Arial"/>
        </w:rPr>
        <w:t xml:space="preserve"> budov, samostatné movité věci a soubory movitých vě</w:t>
      </w:r>
      <w:r w:rsidR="00615D87">
        <w:rPr>
          <w:rFonts w:cs="Arial"/>
        </w:rPr>
        <w:t>c</w:t>
      </w:r>
      <w:r w:rsidR="00AC7DBE">
        <w:rPr>
          <w:rFonts w:cs="Arial"/>
        </w:rPr>
        <w:t>í,</w:t>
      </w:r>
      <w:r w:rsidR="00615D87">
        <w:rPr>
          <w:rFonts w:cs="Arial"/>
        </w:rPr>
        <w:t xml:space="preserve"> </w:t>
      </w:r>
      <w:r w:rsidR="00AC7DBE">
        <w:rPr>
          <w:rFonts w:cs="Arial"/>
        </w:rPr>
        <w:t>pěstitelské celky trvalých porostů, základní stádo a</w:t>
      </w:r>
      <w:r w:rsidR="003F1C8E">
        <w:rPr>
          <w:rFonts w:cs="Arial"/>
        </w:rPr>
        <w:t> </w:t>
      </w:r>
      <w:r w:rsidR="00AC7DBE">
        <w:rPr>
          <w:rFonts w:cs="Arial"/>
        </w:rPr>
        <w:t>tažná zvířata, nedokončený a jiný dlouhodobý hmotný majetek, poskytnuté zálohy na dlouhodobý hmotný majetek a oceňovací rozdíl k nabytému majetku.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E34B50">
        <w:rPr>
          <w:rFonts w:cs="Arial"/>
          <w:b/>
        </w:rPr>
        <w:t>Zásoby</w:t>
      </w:r>
      <w:r>
        <w:rPr>
          <w:rFonts w:cs="Arial"/>
        </w:rPr>
        <w:t xml:space="preserve"> zahrnují materiál, nedokončenou výrobu a polotovary, výrobky, zvířata a zboží bez poskytnutých záloh.</w:t>
      </w:r>
    </w:p>
    <w:p w:rsidR="00D27956" w:rsidRPr="00AA6CCC" w:rsidRDefault="00D27956" w:rsidP="0030316C">
      <w:pPr>
        <w:pStyle w:val="Zkladntextodsazen2"/>
        <w:widowControl/>
        <w:ind w:firstLine="720"/>
        <w:rPr>
          <w:rFonts w:cs="Arial"/>
        </w:rPr>
      </w:pPr>
      <w:r w:rsidRPr="00DA3909">
        <w:rPr>
          <w:rFonts w:cs="Arial"/>
        </w:rPr>
        <w:t>Stavové ukazatele</w:t>
      </w:r>
      <w:r>
        <w:rPr>
          <w:rFonts w:cs="Arial"/>
        </w:rPr>
        <w:t xml:space="preserve"> jsou k 31.</w:t>
      </w:r>
      <w:r w:rsidR="006D1ECB">
        <w:rPr>
          <w:rFonts w:cs="Arial"/>
        </w:rPr>
        <w:t> </w:t>
      </w:r>
      <w:r w:rsidR="001B3521">
        <w:rPr>
          <w:rFonts w:cs="Arial"/>
        </w:rPr>
        <w:t>prosinci referenčního roku.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>Tab.</w:t>
      </w:r>
      <w:r w:rsidRPr="006D1ECB">
        <w:rPr>
          <w:rFonts w:ascii="Arial" w:hAnsi="Arial" w:cs="Arial"/>
          <w:bCs/>
          <w:lang w:val="cs-CZ"/>
        </w:rPr>
        <w:t xml:space="preserve">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-3. </w:t>
      </w:r>
      <w:r w:rsidRPr="00AA6CCC">
        <w:rPr>
          <w:rFonts w:ascii="Arial" w:hAnsi="Arial" w:cs="Arial"/>
          <w:b/>
          <w:bCs/>
          <w:lang w:val="cs-CZ"/>
        </w:rPr>
        <w:t>Výkony železniční dopravy</w:t>
      </w:r>
    </w:p>
    <w:p w:rsidR="004E524C" w:rsidRPr="00AA6CCC" w:rsidRDefault="004E524C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>V počtu přepravených osob jsou zahrnuty všechny kategorie platících přepravených osob.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Osobový kilometr</w:t>
      </w:r>
      <w:r w:rsidR="004E524C" w:rsidRPr="00AA6CCC">
        <w:rPr>
          <w:rFonts w:ascii="Arial" w:hAnsi="Arial" w:cs="Arial"/>
          <w:lang w:val="cs-CZ"/>
        </w:rPr>
        <w:t xml:space="preserve"> (</w:t>
      </w:r>
      <w:proofErr w:type="spellStart"/>
      <w:r w:rsidR="004E524C" w:rsidRPr="00AA6CCC">
        <w:rPr>
          <w:rFonts w:ascii="Arial" w:hAnsi="Arial" w:cs="Arial"/>
          <w:lang w:val="cs-CZ"/>
        </w:rPr>
        <w:t>oskm</w:t>
      </w:r>
      <w:proofErr w:type="spellEnd"/>
      <w:r w:rsidR="004E524C" w:rsidRPr="00AA6CCC">
        <w:rPr>
          <w:rFonts w:ascii="Arial" w:hAnsi="Arial" w:cs="Arial"/>
          <w:lang w:val="cs-CZ"/>
        </w:rPr>
        <w:t>) osobní dopravy se rovná přepravě jedné osoby na vzdálenost jednoho kilometru.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Tarifní tunový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ttkm</w:t>
      </w:r>
      <w:proofErr w:type="spellEnd"/>
      <w:r w:rsidR="004E524C" w:rsidRPr="00AA6CCC">
        <w:rPr>
          <w:rFonts w:cs="Arial"/>
        </w:rPr>
        <w:t xml:space="preserve">) charakterizuje výkon při přepravě zboží podle tarifní vzdálenosti. Tarifní vzdálenost je dána kilometrovníkem a používá se k výpočtu přepravného. Jeden </w:t>
      </w:r>
      <w:proofErr w:type="spellStart"/>
      <w:r w:rsidR="004E524C" w:rsidRPr="00AA6CCC">
        <w:rPr>
          <w:rFonts w:cs="Arial"/>
        </w:rPr>
        <w:t>ttkm</w:t>
      </w:r>
      <w:proofErr w:type="spellEnd"/>
      <w:r w:rsidR="004E524C" w:rsidRPr="00AA6CCC">
        <w:rPr>
          <w:rFonts w:cs="Arial"/>
        </w:rPr>
        <w:t xml:space="preserve"> se rovná přepravě jedné</w:t>
      </w:r>
      <w:r w:rsidR="003F1C8E">
        <w:rPr>
          <w:rFonts w:cs="Arial"/>
        </w:rPr>
        <w:t xml:space="preserve"> </w:t>
      </w:r>
      <w:r w:rsidR="004E524C" w:rsidRPr="00AA6CCC">
        <w:rPr>
          <w:rFonts w:cs="Arial"/>
        </w:rPr>
        <w:t>tuny zboží na tarifní vzdálenost jednoho kilometru.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-4. </w:t>
      </w:r>
      <w:r w:rsidRPr="00AA6CCC">
        <w:rPr>
          <w:rFonts w:ascii="Arial" w:hAnsi="Arial" w:cs="Arial"/>
          <w:b/>
          <w:bCs/>
          <w:lang w:val="cs-CZ"/>
        </w:rPr>
        <w:t>Vybrané ukazatele železniční dopravy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vlkm</w:t>
      </w:r>
      <w:proofErr w:type="spellEnd"/>
      <w:r w:rsidR="004E524C" w:rsidRPr="00AA6CCC">
        <w:rPr>
          <w:rFonts w:cs="Arial"/>
        </w:rPr>
        <w:t>) osobní dopravy vyjadřuje přemístění jednoho osobního vlaku, příp. sólo motorového vozu</w:t>
      </w:r>
      <w:r w:rsidR="003359BC">
        <w:rPr>
          <w:rFonts w:cs="Arial"/>
        </w:rPr>
        <w:t>,</w:t>
      </w:r>
      <w:r w:rsidR="004E524C" w:rsidRPr="00AA6CCC">
        <w:rPr>
          <w:rFonts w:cs="Arial"/>
        </w:rPr>
        <w:t xml:space="preserve"> o jeden kilometr.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Hrubý tunový kilometr</w:t>
      </w:r>
      <w:r w:rsidR="004E524C" w:rsidRPr="00AA6CCC">
        <w:rPr>
          <w:rFonts w:ascii="Arial" w:hAnsi="Arial" w:cs="Arial"/>
          <w:lang w:val="cs-CZ"/>
        </w:rPr>
        <w:t xml:space="preserve"> (</w:t>
      </w:r>
      <w:proofErr w:type="spellStart"/>
      <w:r w:rsidR="004E524C" w:rsidRPr="00AA6CCC">
        <w:rPr>
          <w:rFonts w:ascii="Arial" w:hAnsi="Arial" w:cs="Arial"/>
          <w:lang w:val="cs-CZ"/>
        </w:rPr>
        <w:t>hrtkm</w:t>
      </w:r>
      <w:proofErr w:type="spellEnd"/>
      <w:r w:rsidR="004E524C" w:rsidRPr="00AA6CCC">
        <w:rPr>
          <w:rFonts w:ascii="Arial" w:hAnsi="Arial" w:cs="Arial"/>
          <w:lang w:val="cs-CZ"/>
        </w:rPr>
        <w:t>) je jednotkou hrubého výkonu hnacích vozidel a charakterizuje celkový objem dopravní činnosti. Do propočtu vstupuje nejen hmotnost přepravovaných věcí, ale i hmotnost vlastního železničního vozu bez hnacího vozidla.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vlkm</w:t>
      </w:r>
      <w:proofErr w:type="spellEnd"/>
      <w:r w:rsidR="004E524C" w:rsidRPr="00AA6CCC">
        <w:rPr>
          <w:rFonts w:cs="Arial"/>
        </w:rPr>
        <w:t>) nákladní dopravy vyjadřuje přemístění jednoho nákladního vlaku o jeden kilometr.</w:t>
      </w: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-6. </w:t>
      </w:r>
      <w:r w:rsidRPr="00AA6CCC">
        <w:rPr>
          <w:rFonts w:ascii="Arial" w:hAnsi="Arial" w:cs="Arial"/>
          <w:b/>
          <w:bCs/>
          <w:lang w:val="cs-CZ"/>
        </w:rPr>
        <w:t>Výkony silniční dopravy</w:t>
      </w:r>
    </w:p>
    <w:p w:rsidR="004E524C" w:rsidRPr="00AA6CCC" w:rsidRDefault="00206A4F" w:rsidP="0030316C">
      <w:pPr>
        <w:pStyle w:val="Zkladntext2"/>
        <w:widowControl/>
        <w:ind w:firstLine="709"/>
        <w:rPr>
          <w:rFonts w:cs="Arial"/>
        </w:rPr>
      </w:pPr>
      <w:r w:rsidRPr="00206A4F">
        <w:rPr>
          <w:rFonts w:cs="Arial"/>
          <w:b/>
        </w:rPr>
        <w:t>Počet přepravených osob</w:t>
      </w:r>
      <w:r w:rsidR="004E524C" w:rsidRPr="00AA6CCC">
        <w:rPr>
          <w:rFonts w:cs="Arial"/>
        </w:rPr>
        <w:t xml:space="preserve"> vyjadřuje objem pravidelné i nepravidelné autobusové přepravy. Předplatné (časové) jízdenky jsou přepočítávány na přepravené osoby.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Přepravní výkony</w:t>
      </w:r>
      <w:r w:rsidR="004E524C" w:rsidRPr="00AA6CCC">
        <w:rPr>
          <w:rFonts w:ascii="Arial" w:hAnsi="Arial" w:cs="Arial"/>
          <w:lang w:val="cs-CZ"/>
        </w:rPr>
        <w:t xml:space="preserve"> v osobových kilometrech (</w:t>
      </w:r>
      <w:proofErr w:type="spellStart"/>
      <w:r w:rsidR="004E524C" w:rsidRPr="00AA6CCC">
        <w:rPr>
          <w:rFonts w:ascii="Arial" w:hAnsi="Arial" w:cs="Arial"/>
          <w:lang w:val="cs-CZ"/>
        </w:rPr>
        <w:t>oskm</w:t>
      </w:r>
      <w:proofErr w:type="spellEnd"/>
      <w:r w:rsidR="004E524C" w:rsidRPr="00AA6CCC">
        <w:rPr>
          <w:rFonts w:ascii="Arial" w:hAnsi="Arial" w:cs="Arial"/>
          <w:lang w:val="cs-CZ"/>
        </w:rPr>
        <w:t>) jsou získávány na podkladě přepočtu z objemu dosažených tržeb v Kč (při zachování poměru skutečně přepravených osob a ujetých km).</w:t>
      </w:r>
    </w:p>
    <w:p w:rsidR="004E524C" w:rsidRPr="00AA6CCC" w:rsidRDefault="00206A4F" w:rsidP="0030316C">
      <w:pPr>
        <w:pStyle w:val="Zkladntextodsazen2"/>
        <w:widowControl/>
        <w:rPr>
          <w:rFonts w:cs="Arial"/>
        </w:rPr>
      </w:pPr>
      <w:r w:rsidRPr="00206A4F">
        <w:rPr>
          <w:rFonts w:cs="Arial"/>
          <w:b/>
        </w:rPr>
        <w:t>Objem přepravy věcí</w:t>
      </w:r>
      <w:r w:rsidR="004E524C" w:rsidRPr="00AA6CCC">
        <w:rPr>
          <w:rFonts w:cs="Arial"/>
        </w:rPr>
        <w:t xml:space="preserve"> v tunách vyjadřuje skutečnou hmotnost věcí, které byly přepraveny silničními nákladními vozidly (vč. přívěsů a návěsů) registrovanými v České republice.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-8. </w:t>
      </w:r>
      <w:r w:rsidRPr="00AA6CCC">
        <w:rPr>
          <w:rFonts w:ascii="Arial" w:hAnsi="Arial" w:cs="Arial"/>
          <w:b/>
          <w:bCs/>
          <w:lang w:val="cs-CZ"/>
        </w:rPr>
        <w:t>Motorová a přípojná vozidla</w:t>
      </w:r>
    </w:p>
    <w:p w:rsidR="004E524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Počty silničních motorových vozidel jsou převzaty ze statistiky Ministerstva dopravy (z Centrálního registru vozidel). Evidována jsou všechna motorová vozidla, která měla k 31. </w:t>
      </w:r>
      <w:r w:rsidR="00B87C12">
        <w:rPr>
          <w:rFonts w:cs="Arial"/>
        </w:rPr>
        <w:t>prosinci</w:t>
      </w:r>
      <w:r w:rsidR="00B87C12" w:rsidRPr="00AA6CCC">
        <w:rPr>
          <w:rFonts w:cs="Arial"/>
        </w:rPr>
        <w:t xml:space="preserve"> </w:t>
      </w:r>
      <w:r w:rsidR="003359BC">
        <w:rPr>
          <w:rFonts w:cs="Arial"/>
        </w:rPr>
        <w:t xml:space="preserve">referenčního roku </w:t>
      </w:r>
      <w:r w:rsidRPr="00AA6CCC">
        <w:rPr>
          <w:rFonts w:cs="Arial"/>
        </w:rPr>
        <w:t>přidělenu státní poznávací značku.</w:t>
      </w:r>
    </w:p>
    <w:p w:rsidR="004E524C" w:rsidRPr="00AA6CCC" w:rsidRDefault="0040287D" w:rsidP="0030316C">
      <w:pPr>
        <w:pStyle w:val="Zkladntextodsazen"/>
        <w:widowControl/>
        <w:ind w:firstLine="720"/>
        <w:rPr>
          <w:rFonts w:cs="Arial"/>
        </w:rPr>
      </w:pPr>
      <w:r w:rsidRPr="003F7A61">
        <w:rPr>
          <w:rFonts w:cs="Arial"/>
        </w:rPr>
        <w:t>Z důvodu přechodu na nový systém evidence vozidel v Centrálním registru vozidel v souladu s legislativou EU nejsou údaje k 31</w:t>
      </w:r>
      <w:r w:rsidR="006D1ECB" w:rsidRPr="003F7A61">
        <w:rPr>
          <w:rFonts w:cs="Arial"/>
        </w:rPr>
        <w:t>. </w:t>
      </w:r>
      <w:r w:rsidR="004D0B17">
        <w:rPr>
          <w:rFonts w:cs="Arial"/>
        </w:rPr>
        <w:t>prosinc</w:t>
      </w:r>
      <w:r w:rsidR="00E53B75">
        <w:rPr>
          <w:rFonts w:cs="Arial"/>
        </w:rPr>
        <w:t>i</w:t>
      </w:r>
      <w:r w:rsidR="006D1ECB" w:rsidRPr="003F7A61">
        <w:rPr>
          <w:rFonts w:cs="Arial"/>
        </w:rPr>
        <w:t> </w:t>
      </w:r>
      <w:r w:rsidRPr="003F7A61">
        <w:rPr>
          <w:rFonts w:cs="Arial"/>
        </w:rPr>
        <w:t>2012 k</w:t>
      </w:r>
      <w:r w:rsidR="003974BD" w:rsidRPr="003F7A61">
        <w:rPr>
          <w:rFonts w:cs="Arial"/>
        </w:rPr>
        <w:t> </w:t>
      </w:r>
      <w:r w:rsidRPr="003F7A61">
        <w:rPr>
          <w:rFonts w:cs="Arial"/>
        </w:rPr>
        <w:t>dispozici (uvedené údaje za rok 2012 jsou k 1</w:t>
      </w:r>
      <w:r w:rsidR="006D1ECB" w:rsidRPr="003F7A61">
        <w:rPr>
          <w:rFonts w:cs="Arial"/>
        </w:rPr>
        <w:t>. </w:t>
      </w:r>
      <w:r w:rsidR="004D0B17">
        <w:rPr>
          <w:rFonts w:cs="Arial"/>
        </w:rPr>
        <w:t>červenci</w:t>
      </w:r>
      <w:r w:rsidR="006D1ECB" w:rsidRPr="003F7A61">
        <w:rPr>
          <w:rFonts w:cs="Arial"/>
        </w:rPr>
        <w:t> </w:t>
      </w:r>
      <w:r w:rsidRPr="003F7A61">
        <w:rPr>
          <w:rFonts w:cs="Arial"/>
        </w:rPr>
        <w:t>201</w:t>
      </w:r>
      <w:r w:rsidR="00E2226D" w:rsidRPr="003F7A61">
        <w:rPr>
          <w:rFonts w:cs="Arial"/>
        </w:rPr>
        <w:t>3</w:t>
      </w:r>
      <w:r w:rsidRPr="003F7A61">
        <w:rPr>
          <w:rFonts w:cs="Arial"/>
        </w:rPr>
        <w:t>).</w:t>
      </w:r>
    </w:p>
    <w:p w:rsidR="004E524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3E0F70" w:rsidRPr="00AA6CCC" w:rsidRDefault="003E0F70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-10. </w:t>
      </w:r>
      <w:r w:rsidRPr="00AA6CCC">
        <w:rPr>
          <w:rFonts w:ascii="Arial" w:hAnsi="Arial" w:cs="Arial"/>
          <w:b/>
          <w:bCs/>
          <w:lang w:val="cs-CZ"/>
        </w:rPr>
        <w:t>Výkony potrubní dopravy v oblasti přepravy ropy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Do objemu přepravené ropy celkem (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 xml:space="preserve">tunách) je zahrnuta jak přeprava, tak i dodávka ropy. </w:t>
      </w:r>
      <w:r w:rsidR="00206A4F" w:rsidRPr="00206A4F">
        <w:rPr>
          <w:rFonts w:cs="Arial"/>
          <w:b/>
        </w:rPr>
        <w:t>Přepravou</w:t>
      </w:r>
      <w:r w:rsidRPr="00AA6CCC">
        <w:rPr>
          <w:rFonts w:cs="Arial"/>
        </w:rPr>
        <w:t xml:space="preserve"> se rozumí pohyb ropy od hranic do nádrží na centrálním tankovišti ropy. </w:t>
      </w:r>
      <w:r w:rsidR="00206A4F" w:rsidRPr="00206A4F">
        <w:rPr>
          <w:rFonts w:cs="Arial"/>
          <w:b/>
        </w:rPr>
        <w:t>Dodávkou</w:t>
      </w:r>
      <w:r w:rsidRPr="00AA6CCC">
        <w:rPr>
          <w:rFonts w:cs="Arial"/>
        </w:rPr>
        <w:t xml:space="preserve"> se rozumí pohyb ropy do nádrží zákazníka nejen přímo z ropovodu, ale i</w:t>
      </w:r>
      <w:r w:rsidR="003F1C8E">
        <w:rPr>
          <w:rFonts w:cs="Arial"/>
        </w:rPr>
        <w:t> </w:t>
      </w:r>
      <w:r w:rsidRPr="00AA6CCC">
        <w:rPr>
          <w:rFonts w:cs="Arial"/>
        </w:rPr>
        <w:t>z nádrží na centrálním tankovišti ropy.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-11. </w:t>
      </w:r>
      <w:r w:rsidRPr="00AA6CCC">
        <w:rPr>
          <w:rFonts w:ascii="Arial" w:hAnsi="Arial" w:cs="Arial"/>
          <w:b/>
          <w:bCs/>
          <w:lang w:val="cs-CZ"/>
        </w:rPr>
        <w:t>Výkony letecké dopravy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Uvedené údaje jsou za tuzemské civilní letecké dopravce zajišťující vnitrostátní a mezinárodní komerční pravidelnou i nepravidelnou přepravu osob nebo nákladu.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</w:rPr>
        <w:t>Osobové kilometry (</w:t>
      </w:r>
      <w:proofErr w:type="spellStart"/>
      <w:r w:rsidRPr="00AA6CCC">
        <w:rPr>
          <w:rFonts w:cs="Arial"/>
        </w:rPr>
        <w:t>oskm</w:t>
      </w:r>
      <w:proofErr w:type="spellEnd"/>
      <w:r w:rsidRPr="00AA6CCC">
        <w:rPr>
          <w:rFonts w:cs="Arial"/>
        </w:rPr>
        <w:t>) a tunové kilometry (</w:t>
      </w:r>
      <w:proofErr w:type="spellStart"/>
      <w:r w:rsidRPr="00AA6CCC">
        <w:rPr>
          <w:rFonts w:cs="Arial"/>
        </w:rPr>
        <w:t>tkm</w:t>
      </w:r>
      <w:proofErr w:type="spellEnd"/>
      <w:r w:rsidRPr="00AA6CCC">
        <w:rPr>
          <w:rFonts w:cs="Arial"/>
        </w:rPr>
        <w:t xml:space="preserve">) </w:t>
      </w:r>
      <w:r w:rsidR="006D1ECB">
        <w:rPr>
          <w:rFonts w:cs="Arial"/>
        </w:rPr>
        <w:t> 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>letecké dopravě se počítají z tarifních vzdáleností (podle letového řádu).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F84523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lastRenderedPageBreak/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-12. </w:t>
      </w:r>
      <w:r w:rsidRPr="00AA6CCC">
        <w:rPr>
          <w:rFonts w:ascii="Arial" w:hAnsi="Arial" w:cs="Arial"/>
          <w:b/>
          <w:bCs/>
          <w:lang w:val="cs-CZ"/>
        </w:rPr>
        <w:t>Výkony letišť v</w:t>
      </w:r>
      <w:r w:rsidR="0060244C">
        <w:rPr>
          <w:rFonts w:ascii="Arial" w:hAnsi="Arial" w:cs="Arial"/>
          <w:b/>
          <w:bCs/>
          <w:lang w:val="cs-CZ"/>
        </w:rPr>
        <w:t> </w:t>
      </w:r>
      <w:r w:rsidRPr="00AA6CCC">
        <w:rPr>
          <w:rFonts w:ascii="Arial" w:hAnsi="Arial" w:cs="Arial"/>
          <w:b/>
          <w:bCs/>
          <w:lang w:val="cs-CZ"/>
        </w:rPr>
        <w:t>Č</w:t>
      </w:r>
      <w:r w:rsidR="0060244C">
        <w:rPr>
          <w:rFonts w:ascii="Arial" w:hAnsi="Arial" w:cs="Arial"/>
          <w:b/>
          <w:bCs/>
          <w:lang w:val="cs-CZ"/>
        </w:rPr>
        <w:t>eské republice</w:t>
      </w:r>
    </w:p>
    <w:p w:rsidR="004E524C" w:rsidRPr="00AA6CC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Údaje vykazují vlastníci licence k provozování letiště s</w:t>
      </w:r>
      <w:r w:rsidR="003F1C8E">
        <w:rPr>
          <w:rFonts w:cs="Arial"/>
        </w:rPr>
        <w:t> </w:t>
      </w:r>
      <w:r w:rsidRPr="00AA6CCC">
        <w:rPr>
          <w:rFonts w:cs="Arial"/>
        </w:rPr>
        <w:t>civilním leteckým provozem. Tento údaj zahrnuje počet odbavených osob či objemu nákladu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bez ohledu na zemi registrace dopravce.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both"/>
        <w:rPr>
          <w:rFonts w:ascii="Arial" w:hAnsi="Arial" w:cs="Arial"/>
          <w:b/>
          <w:bCs/>
          <w:lang w:val="cs-CZ"/>
        </w:rPr>
      </w:pPr>
      <w:r w:rsidRPr="00403B7F">
        <w:rPr>
          <w:rFonts w:ascii="Arial" w:hAnsi="Arial" w:cs="Arial"/>
          <w:lang w:val="cs-CZ"/>
        </w:rPr>
        <w:t xml:space="preserve">Tab. </w:t>
      </w:r>
      <w:r w:rsidRPr="00403B7F">
        <w:rPr>
          <w:rFonts w:ascii="Arial" w:hAnsi="Arial" w:cs="Arial"/>
          <w:b/>
          <w:bCs/>
          <w:lang w:val="cs-CZ"/>
        </w:rPr>
        <w:t>19</w:t>
      </w:r>
      <w:r w:rsidRPr="00403B7F">
        <w:rPr>
          <w:rFonts w:ascii="Arial" w:hAnsi="Arial" w:cs="Arial"/>
          <w:lang w:val="cs-CZ"/>
        </w:rPr>
        <w:t xml:space="preserve">-13. </w:t>
      </w:r>
      <w:r w:rsidRPr="00403B7F">
        <w:rPr>
          <w:rFonts w:ascii="Arial" w:hAnsi="Arial" w:cs="Arial"/>
          <w:b/>
          <w:bCs/>
          <w:lang w:val="cs-CZ"/>
        </w:rPr>
        <w:t xml:space="preserve">Vybrané údaje </w:t>
      </w:r>
      <w:r w:rsidR="005D6CB3">
        <w:rPr>
          <w:rFonts w:ascii="Arial" w:hAnsi="Arial" w:cs="Arial"/>
          <w:b/>
          <w:bCs/>
          <w:lang w:val="cs-CZ"/>
        </w:rPr>
        <w:t>– poštovní služby</w:t>
      </w:r>
    </w:p>
    <w:p w:rsidR="004E524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  <w:b/>
          <w:bCs/>
        </w:rPr>
        <w:t>Poštovní schránka</w:t>
      </w:r>
      <w:r w:rsidRPr="00AA6CCC">
        <w:rPr>
          <w:rFonts w:cs="Arial"/>
        </w:rPr>
        <w:t xml:space="preserve"> </w:t>
      </w:r>
      <w:r w:rsidR="005D6CB3" w:rsidRPr="00BA618B">
        <w:rPr>
          <w:rFonts w:cs="Arial"/>
        </w:rPr>
        <w:t>slouží ke zprostředkování podání poštovní zásilky odesílatelem.</w:t>
      </w:r>
    </w:p>
    <w:p w:rsidR="005D6CB3" w:rsidRPr="00AA6CCC" w:rsidRDefault="005D6CB3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Dodávací schránkou</w:t>
      </w:r>
      <w:r w:rsidRPr="00BA618B">
        <w:rPr>
          <w:rFonts w:cs="Arial"/>
        </w:rPr>
        <w:t xml:space="preserve"> se rozumí zařízení pro dodávání poštovních zásilek konkrétnímu adresátovi umístěné v jiném místě než je provozovna nebo bydliště (sídlo) adresáta.</w:t>
      </w:r>
    </w:p>
    <w:p w:rsidR="006C4576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  <w:b/>
          <w:bCs/>
        </w:rPr>
        <w:t>Poštovní přihrádkou</w:t>
      </w:r>
      <w:r w:rsidRPr="00AA6CCC">
        <w:rPr>
          <w:rFonts w:cs="Arial"/>
        </w:rPr>
        <w:t xml:space="preserve"> </w:t>
      </w:r>
      <w:r w:rsidR="005D6CB3" w:rsidRPr="00BA618B">
        <w:rPr>
          <w:rFonts w:cs="Arial"/>
        </w:rPr>
        <w:t>(</w:t>
      </w:r>
      <w:proofErr w:type="gramStart"/>
      <w:r w:rsidR="005D6CB3" w:rsidRPr="00BA618B">
        <w:rPr>
          <w:rFonts w:cs="Arial"/>
        </w:rPr>
        <w:t>P.O.</w:t>
      </w:r>
      <w:proofErr w:type="gramEnd"/>
      <w:r w:rsidR="005D6CB3" w:rsidRPr="00BA618B">
        <w:rPr>
          <w:rFonts w:cs="Arial"/>
        </w:rPr>
        <w:t xml:space="preserve"> Boxem) se rozumí zařízení pro dodávání poštovních zásilek konkrétním adresátům, kter</w:t>
      </w:r>
      <w:r w:rsidR="004474AF">
        <w:rPr>
          <w:rFonts w:cs="Arial"/>
        </w:rPr>
        <w:t>é</w:t>
      </w:r>
      <w:r w:rsidR="005D6CB3" w:rsidRPr="00BA618B">
        <w:rPr>
          <w:rFonts w:cs="Arial"/>
        </w:rPr>
        <w:t xml:space="preserve"> j</w:t>
      </w:r>
      <w:r w:rsidR="004474AF">
        <w:rPr>
          <w:rFonts w:cs="Arial"/>
        </w:rPr>
        <w:t>e</w:t>
      </w:r>
      <w:r w:rsidR="005D6CB3" w:rsidRPr="00BA618B">
        <w:rPr>
          <w:rFonts w:cs="Arial"/>
        </w:rPr>
        <w:t xml:space="preserve"> umístěn</w:t>
      </w:r>
      <w:r w:rsidR="004474AF">
        <w:rPr>
          <w:rFonts w:cs="Arial"/>
        </w:rPr>
        <w:t>o</w:t>
      </w:r>
      <w:r w:rsidR="005D6CB3" w:rsidRPr="00BA618B">
        <w:rPr>
          <w:rFonts w:cs="Arial"/>
        </w:rPr>
        <w:t xml:space="preserve"> v provozovně daného provozovatele poštovních služeb nebo jeho smluvního partnera.</w:t>
      </w:r>
    </w:p>
    <w:p w:rsidR="005D6CB3" w:rsidRDefault="005D6CB3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Samoobslužným automatem</w:t>
      </w:r>
      <w:r w:rsidRPr="00BA618B">
        <w:rPr>
          <w:rFonts w:cs="Arial"/>
        </w:rPr>
        <w:t xml:space="preserve"> se rozumí automatizované zařízení umožňující dodání, případně podání poštovní zásilky.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 xml:space="preserve">Poštovní zásilky celkem </w:t>
      </w:r>
      <w:r w:rsidRPr="00BA618B">
        <w:rPr>
          <w:rFonts w:cs="Arial"/>
        </w:rPr>
        <w:t xml:space="preserve">zahrnují </w:t>
      </w:r>
      <w:r w:rsidR="004B52D8">
        <w:rPr>
          <w:rFonts w:cs="Arial"/>
        </w:rPr>
        <w:t>p</w:t>
      </w:r>
      <w:r w:rsidRPr="00BA618B">
        <w:rPr>
          <w:rFonts w:cs="Arial"/>
        </w:rPr>
        <w:t xml:space="preserve">oštovní zásilky do 2 kg, </w:t>
      </w:r>
      <w:r w:rsidR="004B52D8">
        <w:rPr>
          <w:rFonts w:cs="Arial"/>
        </w:rPr>
        <w:t>p</w:t>
      </w:r>
      <w:r w:rsidRPr="00BA618B">
        <w:rPr>
          <w:rFonts w:cs="Arial"/>
        </w:rPr>
        <w:t xml:space="preserve">oštovní balíky, </w:t>
      </w:r>
      <w:r w:rsidR="004B52D8">
        <w:rPr>
          <w:rFonts w:cs="Arial"/>
        </w:rPr>
        <w:t>d</w:t>
      </w:r>
      <w:r w:rsidRPr="00BA618B">
        <w:rPr>
          <w:rFonts w:cs="Arial"/>
        </w:rPr>
        <w:t xml:space="preserve">oporučené zásilky, </w:t>
      </w:r>
      <w:r w:rsidR="004B52D8">
        <w:rPr>
          <w:rFonts w:cs="Arial"/>
        </w:rPr>
        <w:t>c</w:t>
      </w:r>
      <w:r w:rsidRPr="00BA618B">
        <w:rPr>
          <w:rFonts w:cs="Arial"/>
        </w:rPr>
        <w:t xml:space="preserve">enné zásilky, </w:t>
      </w:r>
      <w:r w:rsidR="004B52D8">
        <w:rPr>
          <w:rFonts w:cs="Arial"/>
        </w:rPr>
        <w:t>e</w:t>
      </w:r>
      <w:r w:rsidRPr="00BA618B">
        <w:rPr>
          <w:rFonts w:cs="Arial"/>
        </w:rPr>
        <w:t xml:space="preserve">xpresní zásilky, </w:t>
      </w:r>
      <w:r w:rsidR="004B52D8">
        <w:rPr>
          <w:rFonts w:cs="Arial"/>
        </w:rPr>
        <w:t>a</w:t>
      </w:r>
      <w:r w:rsidRPr="00BA618B">
        <w:rPr>
          <w:rFonts w:cs="Arial"/>
        </w:rPr>
        <w:t xml:space="preserve">dresné reklamní zásilky, </w:t>
      </w:r>
      <w:r w:rsidR="004B52D8">
        <w:rPr>
          <w:rFonts w:cs="Arial"/>
        </w:rPr>
        <w:t>j</w:t>
      </w:r>
      <w:r w:rsidRPr="00BA618B">
        <w:rPr>
          <w:rFonts w:cs="Arial"/>
        </w:rPr>
        <w:t>iné poštovní zásilky a</w:t>
      </w:r>
      <w:r w:rsidR="004B52D8">
        <w:rPr>
          <w:rFonts w:cs="Arial"/>
        </w:rPr>
        <w:t> d</w:t>
      </w:r>
      <w:r w:rsidRPr="00BA618B">
        <w:rPr>
          <w:rFonts w:cs="Arial"/>
        </w:rPr>
        <w:t xml:space="preserve">odání </w:t>
      </w:r>
      <w:proofErr w:type="spellStart"/>
      <w:r w:rsidRPr="00BA618B">
        <w:rPr>
          <w:rFonts w:cs="Arial"/>
        </w:rPr>
        <w:t>tiskovinového</w:t>
      </w:r>
      <w:proofErr w:type="spellEnd"/>
      <w:r w:rsidRPr="00BA618B">
        <w:rPr>
          <w:rFonts w:cs="Arial"/>
        </w:rPr>
        <w:t xml:space="preserve"> pytle.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Poštovní zásilkou do 2 kg</w:t>
      </w:r>
      <w:r w:rsidRPr="00BA618B">
        <w:rPr>
          <w:rFonts w:cs="Arial"/>
        </w:rPr>
        <w:t xml:space="preserve"> se rozumí poštovní zásilka, jejíž převzetí provozovatel nestvrzuje a příjemce její převzetí nepotvrzuje. Provozovatel neodpovídá za ztrátu, poškození nebo úbytek obsahu. Hmotnost poštovní zásilky nepřesahuje 2 kg.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Poštovním balíkem</w:t>
      </w:r>
      <w:r w:rsidRPr="00BA618B">
        <w:rPr>
          <w:rFonts w:cs="Arial"/>
        </w:rPr>
        <w:t xml:space="preserve"> se rozumí poštovní zásilka, jejíž převzetí provozovatel nestvrzuje a příjemce její převzetí nepotvrzuje a provozovatel neodpovídá za ztrátu, poškození nebo úbytek obsahu, je-li místo podání a dodání na území ČR. V případě služeb do zahraničí nebo ze zahraničí je přípustné, aby převzetí provozovatel stvrzoval a příjemce její převzetí potvrzoval a aby provozovatel odpovídal za ztrátu, poškození a úbytek obsahu (avšak v odlišném rozsahu než u cenných zásilek).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Doporučenou zásilkou</w:t>
      </w:r>
      <w:r w:rsidRPr="00BA618B">
        <w:rPr>
          <w:rFonts w:cs="Arial"/>
        </w:rPr>
        <w:t xml:space="preserve"> se rozumí poštovní zásilka, jejíž převzetí provozovatel stvrzuje a příjemce její převzetí potvrzuje. Provozovatel odpovídá za ztrátu, poškození a úbytek obsahu. V případě ztráty se náhrada škody poskytuje v paušální výši a v případě poškození nebo úbytku obsahu se náhrada škody poskytuje až do této výše.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 xml:space="preserve">Cennou zásilkou </w:t>
      </w:r>
      <w:r w:rsidRPr="00BA618B">
        <w:rPr>
          <w:rFonts w:cs="Arial"/>
        </w:rPr>
        <w:t>se rozumí poštovní zásilka, jejíž převzetí provozovatel stvrzuje a příjemce její převzetí potvrzuje. Provozovatel odpovídá za ztrátu, poškození a úbytek obsahu. Náhrada škody se poskytuje až do výše částky určené odesílatelem nebo částky sjednané ve smlouvě.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Expresní zásilka</w:t>
      </w:r>
      <w:r w:rsidRPr="00BA618B">
        <w:rPr>
          <w:rFonts w:cs="Arial"/>
        </w:rPr>
        <w:t xml:space="preserve"> je poštovní zásilka dodávaná v rámci poštovní služby, která se vyznačuje </w:t>
      </w:r>
      <w:r w:rsidR="00C17109">
        <w:rPr>
          <w:rFonts w:cs="Arial"/>
        </w:rPr>
        <w:t xml:space="preserve">mimo </w:t>
      </w:r>
      <w:r w:rsidRPr="00BA618B">
        <w:rPr>
          <w:rFonts w:cs="Arial"/>
        </w:rPr>
        <w:t>větší rychlost</w:t>
      </w:r>
      <w:r w:rsidR="00C17109">
        <w:rPr>
          <w:rFonts w:cs="Arial"/>
        </w:rPr>
        <w:t>i</w:t>
      </w:r>
      <w:r w:rsidRPr="00BA618B">
        <w:rPr>
          <w:rFonts w:cs="Arial"/>
        </w:rPr>
        <w:t xml:space="preserve"> a spolehlivost</w:t>
      </w:r>
      <w:r w:rsidR="00C17109">
        <w:rPr>
          <w:rFonts w:cs="Arial"/>
        </w:rPr>
        <w:t>i</w:t>
      </w:r>
      <w:r w:rsidRPr="00BA618B">
        <w:rPr>
          <w:rFonts w:cs="Arial"/>
        </w:rPr>
        <w:t xml:space="preserve"> sběru a dodávání poštovní zásilky </w:t>
      </w:r>
      <w:r w:rsidR="00C17109">
        <w:rPr>
          <w:rFonts w:cs="Arial"/>
        </w:rPr>
        <w:t xml:space="preserve">také </w:t>
      </w:r>
      <w:r w:rsidRPr="00BA618B">
        <w:rPr>
          <w:rFonts w:cs="Arial"/>
        </w:rPr>
        <w:t>zárukou dodání ke stanovenému dni.</w:t>
      </w:r>
    </w:p>
    <w:p w:rsidR="00C11011" w:rsidRPr="00AE3CDC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Adresnou reklamní zásilkou</w:t>
      </w:r>
      <w:r w:rsidRPr="00BA618B">
        <w:rPr>
          <w:rFonts w:cs="Arial"/>
        </w:rPr>
        <w:t xml:space="preserve"> se rozumí zásilka, jejímž obsahem je reklamní sdělení stejného obsahu určené širšímu okruhu adresátů.</w:t>
      </w:r>
    </w:p>
    <w:p w:rsidR="005D6CB3" w:rsidRPr="00403B7F" w:rsidRDefault="005D6CB3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center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*          *          *</w:t>
      </w: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0F72FC" w:rsidRPr="00403B7F" w:rsidRDefault="000F72FC" w:rsidP="0030316C">
      <w:pPr>
        <w:widowControl/>
        <w:jc w:val="both"/>
        <w:rPr>
          <w:rFonts w:ascii="Arial" w:hAnsi="Arial" w:cs="Arial"/>
          <w:lang w:val="cs-CZ"/>
        </w:rPr>
      </w:pPr>
    </w:p>
    <w:p w:rsidR="00B228FE" w:rsidRPr="00403B7F" w:rsidRDefault="00864323" w:rsidP="0030316C">
      <w:pPr>
        <w:pStyle w:val="Zkladntextodsazen2"/>
        <w:widowControl/>
        <w:spacing w:before="0"/>
      </w:pPr>
      <w:r w:rsidRPr="00403B7F">
        <w:t>Další informace jsou dostupné na internetových stránkách Českého statistického úřadu:</w:t>
      </w:r>
    </w:p>
    <w:p w:rsidR="004E524C" w:rsidRPr="00403B7F" w:rsidRDefault="004E524C" w:rsidP="0030316C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– </w:t>
      </w:r>
      <w:hyperlink r:id="rId6" w:history="1">
        <w:r w:rsidR="00B249E3" w:rsidRPr="00403B7F">
          <w:rPr>
            <w:rStyle w:val="Hypertextovodkaz"/>
            <w:rFonts w:ascii="Arial" w:hAnsi="Arial" w:cs="Arial"/>
            <w:lang w:val="cs-CZ"/>
          </w:rPr>
          <w:t>www.czso.cz/csu/czso/doprava_a_spoje</w:t>
        </w:r>
      </w:hyperlink>
      <w:r w:rsidR="0079370F" w:rsidRPr="00403B7F">
        <w:rPr>
          <w:rFonts w:ascii="Arial" w:hAnsi="Arial" w:cs="Arial"/>
          <w:lang w:val="cs-CZ"/>
        </w:rPr>
        <w:t xml:space="preserve"> </w:t>
      </w:r>
    </w:p>
    <w:p w:rsidR="004E524C" w:rsidRPr="00403B7F" w:rsidRDefault="004E524C" w:rsidP="0030316C">
      <w:pPr>
        <w:pStyle w:val="Zkladntextodsazen2"/>
        <w:widowControl/>
        <w:rPr>
          <w:rFonts w:cs="Arial"/>
        </w:rPr>
      </w:pPr>
      <w:r w:rsidRPr="00403B7F">
        <w:rPr>
          <w:rFonts w:cs="Arial"/>
        </w:rPr>
        <w:t>nebo na internetových stránkách Ministerstva dopravy:</w:t>
      </w:r>
    </w:p>
    <w:p w:rsidR="00D74C00" w:rsidRPr="00AA6CCC" w:rsidRDefault="004E524C" w:rsidP="0030316C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– </w:t>
      </w:r>
      <w:hyperlink r:id="rId7" w:history="1">
        <w:r w:rsidR="00443315" w:rsidRPr="00403B7F">
          <w:rPr>
            <w:rStyle w:val="Hypertextovodkaz"/>
            <w:rFonts w:ascii="Arial" w:hAnsi="Arial" w:cs="Arial"/>
            <w:lang w:val="cs-CZ"/>
          </w:rPr>
          <w:t>www.mdcr.cz/cs/default.htm</w:t>
        </w:r>
      </w:hyperlink>
    </w:p>
    <w:sectPr w:rsidR="00D74C00" w:rsidRPr="00AA6CCC" w:rsidSect="008F4D74">
      <w:footnotePr>
        <w:numRestart w:val="eachSect"/>
      </w:footnotePr>
      <w:endnotePr>
        <w:numFmt w:val="decimal"/>
      </w:endnotePr>
      <w:pgSz w:w="11907" w:h="16840" w:code="9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Normální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D74"/>
    <w:multiLevelType w:val="hybridMultilevel"/>
    <w:tmpl w:val="66EE2930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82309"/>
    <w:multiLevelType w:val="hybridMultilevel"/>
    <w:tmpl w:val="4ABA45B0"/>
    <w:lvl w:ilvl="0" w:tplc="83585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08B9"/>
    <w:multiLevelType w:val="hybridMultilevel"/>
    <w:tmpl w:val="B0808BE4"/>
    <w:lvl w:ilvl="0" w:tplc="664A980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F90084"/>
    <w:multiLevelType w:val="hybridMultilevel"/>
    <w:tmpl w:val="A2540D0E"/>
    <w:lvl w:ilvl="0" w:tplc="18666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6E6FC0"/>
    <w:multiLevelType w:val="hybridMultilevel"/>
    <w:tmpl w:val="5370665A"/>
    <w:lvl w:ilvl="0" w:tplc="A2BCB3E8">
      <w:start w:val="5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97210"/>
    <w:multiLevelType w:val="hybridMultilevel"/>
    <w:tmpl w:val="32EAB600"/>
    <w:lvl w:ilvl="0" w:tplc="F844EB5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A561A"/>
    <w:multiLevelType w:val="hybridMultilevel"/>
    <w:tmpl w:val="B2642C9A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7311E9"/>
    <w:multiLevelType w:val="hybridMultilevel"/>
    <w:tmpl w:val="741271D0"/>
    <w:lvl w:ilvl="0" w:tplc="CC8A6202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>
    <w:nsid w:val="73391232"/>
    <w:multiLevelType w:val="hybridMultilevel"/>
    <w:tmpl w:val="AE1012D4"/>
    <w:lvl w:ilvl="0" w:tplc="7C984B7E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3EA"/>
    <w:rsid w:val="00016983"/>
    <w:rsid w:val="000347FD"/>
    <w:rsid w:val="0004706F"/>
    <w:rsid w:val="000574B9"/>
    <w:rsid w:val="00082921"/>
    <w:rsid w:val="000A67DB"/>
    <w:rsid w:val="000B28DB"/>
    <w:rsid w:val="000B500D"/>
    <w:rsid w:val="000F0AA2"/>
    <w:rsid w:val="000F72FC"/>
    <w:rsid w:val="001616B6"/>
    <w:rsid w:val="001846DD"/>
    <w:rsid w:val="001A3653"/>
    <w:rsid w:val="001A641D"/>
    <w:rsid w:val="001B3521"/>
    <w:rsid w:val="00206A4F"/>
    <w:rsid w:val="00214DA8"/>
    <w:rsid w:val="00236BE1"/>
    <w:rsid w:val="002431FD"/>
    <w:rsid w:val="002C62FF"/>
    <w:rsid w:val="002E32B7"/>
    <w:rsid w:val="002F2F0D"/>
    <w:rsid w:val="002F477A"/>
    <w:rsid w:val="0030316C"/>
    <w:rsid w:val="003113A8"/>
    <w:rsid w:val="003359BC"/>
    <w:rsid w:val="00342916"/>
    <w:rsid w:val="003439B5"/>
    <w:rsid w:val="00352E66"/>
    <w:rsid w:val="00381145"/>
    <w:rsid w:val="00396611"/>
    <w:rsid w:val="003974BD"/>
    <w:rsid w:val="003B04A2"/>
    <w:rsid w:val="003E0F70"/>
    <w:rsid w:val="003F1C8E"/>
    <w:rsid w:val="003F7A61"/>
    <w:rsid w:val="0040287D"/>
    <w:rsid w:val="00403B7F"/>
    <w:rsid w:val="00425DF4"/>
    <w:rsid w:val="00443315"/>
    <w:rsid w:val="004474AF"/>
    <w:rsid w:val="00471907"/>
    <w:rsid w:val="004A3C64"/>
    <w:rsid w:val="004B52D8"/>
    <w:rsid w:val="004C145D"/>
    <w:rsid w:val="004D0B17"/>
    <w:rsid w:val="004E2588"/>
    <w:rsid w:val="004E524C"/>
    <w:rsid w:val="004F5A25"/>
    <w:rsid w:val="00530766"/>
    <w:rsid w:val="005425C7"/>
    <w:rsid w:val="005A2B26"/>
    <w:rsid w:val="005A2CE3"/>
    <w:rsid w:val="005D6CB3"/>
    <w:rsid w:val="0060244C"/>
    <w:rsid w:val="00610BD9"/>
    <w:rsid w:val="00615D87"/>
    <w:rsid w:val="006320E6"/>
    <w:rsid w:val="006C4576"/>
    <w:rsid w:val="006D1ECB"/>
    <w:rsid w:val="00717B13"/>
    <w:rsid w:val="00721396"/>
    <w:rsid w:val="00740A9D"/>
    <w:rsid w:val="00775EDC"/>
    <w:rsid w:val="0079370F"/>
    <w:rsid w:val="007A380B"/>
    <w:rsid w:val="0082325D"/>
    <w:rsid w:val="00831509"/>
    <w:rsid w:val="00864323"/>
    <w:rsid w:val="00870886"/>
    <w:rsid w:val="00882DD2"/>
    <w:rsid w:val="008A74CF"/>
    <w:rsid w:val="008B72E4"/>
    <w:rsid w:val="008E5AE4"/>
    <w:rsid w:val="008F133D"/>
    <w:rsid w:val="008F4D74"/>
    <w:rsid w:val="00915952"/>
    <w:rsid w:val="00972736"/>
    <w:rsid w:val="00981317"/>
    <w:rsid w:val="009F572D"/>
    <w:rsid w:val="00A04FA9"/>
    <w:rsid w:val="00A45313"/>
    <w:rsid w:val="00A554F4"/>
    <w:rsid w:val="00A75E96"/>
    <w:rsid w:val="00A83B11"/>
    <w:rsid w:val="00A86985"/>
    <w:rsid w:val="00AA6CCC"/>
    <w:rsid w:val="00AB00D7"/>
    <w:rsid w:val="00AC457D"/>
    <w:rsid w:val="00AC7DBE"/>
    <w:rsid w:val="00AE3CDC"/>
    <w:rsid w:val="00AE6716"/>
    <w:rsid w:val="00B14EC8"/>
    <w:rsid w:val="00B228FE"/>
    <w:rsid w:val="00B249E3"/>
    <w:rsid w:val="00B30438"/>
    <w:rsid w:val="00B443EA"/>
    <w:rsid w:val="00B87C12"/>
    <w:rsid w:val="00BA71EA"/>
    <w:rsid w:val="00BA787D"/>
    <w:rsid w:val="00BF7A3B"/>
    <w:rsid w:val="00C11011"/>
    <w:rsid w:val="00C17109"/>
    <w:rsid w:val="00C4387E"/>
    <w:rsid w:val="00C5058F"/>
    <w:rsid w:val="00C55E2B"/>
    <w:rsid w:val="00C57895"/>
    <w:rsid w:val="00C82F6F"/>
    <w:rsid w:val="00D15673"/>
    <w:rsid w:val="00D27956"/>
    <w:rsid w:val="00D42513"/>
    <w:rsid w:val="00D62746"/>
    <w:rsid w:val="00D74C00"/>
    <w:rsid w:val="00D777CD"/>
    <w:rsid w:val="00DA3909"/>
    <w:rsid w:val="00DB320E"/>
    <w:rsid w:val="00E0765D"/>
    <w:rsid w:val="00E17EC0"/>
    <w:rsid w:val="00E2226D"/>
    <w:rsid w:val="00E34B50"/>
    <w:rsid w:val="00E3613D"/>
    <w:rsid w:val="00E53B75"/>
    <w:rsid w:val="00EA7774"/>
    <w:rsid w:val="00EB1C13"/>
    <w:rsid w:val="00EB30E6"/>
    <w:rsid w:val="00EC38FC"/>
    <w:rsid w:val="00EC4C77"/>
    <w:rsid w:val="00EC57C8"/>
    <w:rsid w:val="00EE1486"/>
    <w:rsid w:val="00EE4766"/>
    <w:rsid w:val="00EE4C4F"/>
    <w:rsid w:val="00F1560A"/>
    <w:rsid w:val="00F432C6"/>
    <w:rsid w:val="00F60B9C"/>
    <w:rsid w:val="00F66AB5"/>
    <w:rsid w:val="00F8066A"/>
    <w:rsid w:val="00F8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D74"/>
    <w:pPr>
      <w:widowControl w:val="0"/>
      <w:autoSpaceDE w:val="0"/>
      <w:autoSpaceDN w:val="0"/>
      <w:adjustRightInd w:val="0"/>
    </w:pPr>
    <w:rPr>
      <w:rFonts w:ascii="Roman 10cpi" w:hAnsi="Roman 10cpi"/>
      <w:lang w:val="en-US"/>
    </w:rPr>
  </w:style>
  <w:style w:type="paragraph" w:styleId="Nadpis1">
    <w:name w:val="heading 1"/>
    <w:basedOn w:val="Normln"/>
    <w:next w:val="Normln"/>
    <w:qFormat/>
    <w:rsid w:val="008F4D74"/>
    <w:pPr>
      <w:keepNext/>
      <w:ind w:right="148"/>
      <w:jc w:val="both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qFormat/>
    <w:rsid w:val="008F4D74"/>
    <w:pPr>
      <w:keepNext/>
      <w:jc w:val="both"/>
      <w:outlineLvl w:val="1"/>
    </w:pPr>
    <w:rPr>
      <w:rFonts w:ascii="Arial" w:hAnsi="Arial"/>
      <w:b/>
      <w:bCs/>
      <w:lang w:val="cs-CZ"/>
    </w:rPr>
  </w:style>
  <w:style w:type="paragraph" w:styleId="Nadpis4">
    <w:name w:val="heading 4"/>
    <w:basedOn w:val="Normln"/>
    <w:next w:val="Normln"/>
    <w:qFormat/>
    <w:rsid w:val="008F4D74"/>
    <w:pPr>
      <w:keepNext/>
      <w:widowControl/>
      <w:autoSpaceDE/>
      <w:autoSpaceDN/>
      <w:adjustRightInd/>
      <w:ind w:firstLine="720"/>
      <w:jc w:val="both"/>
      <w:outlineLvl w:val="3"/>
    </w:pPr>
    <w:rPr>
      <w:rFonts w:ascii="Arial" w:hAnsi="Arial" w:cs="Arial"/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F4D74"/>
    <w:pPr>
      <w:ind w:right="91"/>
      <w:jc w:val="both"/>
    </w:pPr>
    <w:rPr>
      <w:lang w:val="cs-CZ"/>
    </w:rPr>
  </w:style>
  <w:style w:type="paragraph" w:styleId="Zkladntextodsazen">
    <w:name w:val="Body Text Indent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Odkaznakoment">
    <w:name w:val="annotation reference"/>
    <w:basedOn w:val="Standardnpsmoodstavce"/>
    <w:semiHidden/>
    <w:rsid w:val="008F4D7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D74"/>
  </w:style>
  <w:style w:type="paragraph" w:styleId="Zkladntext2">
    <w:name w:val="Body Text 2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Hypertextovodkaz">
    <w:name w:val="Hyperlink"/>
    <w:basedOn w:val="Standardnpsmoodstavce"/>
    <w:semiHidden/>
    <w:rsid w:val="008F4D7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8F4D74"/>
    <w:rPr>
      <w:color w:val="800080"/>
      <w:u w:val="single"/>
    </w:rPr>
  </w:style>
  <w:style w:type="paragraph" w:styleId="Zkladntextodsazen2">
    <w:name w:val="Body Text Indent 2"/>
    <w:basedOn w:val="Normln"/>
    <w:semiHidden/>
    <w:rsid w:val="008F4D74"/>
    <w:pPr>
      <w:spacing w:before="120"/>
      <w:ind w:firstLine="709"/>
      <w:jc w:val="both"/>
    </w:pPr>
    <w:rPr>
      <w:rFonts w:ascii="Arial" w:hAnsi="Arial"/>
      <w:lang w:val="cs-CZ"/>
    </w:rPr>
  </w:style>
  <w:style w:type="paragraph" w:styleId="Rozvrendokumentu">
    <w:name w:val="Document Map"/>
    <w:basedOn w:val="Normln"/>
    <w:semiHidden/>
    <w:rsid w:val="008F4D74"/>
    <w:pPr>
      <w:shd w:val="clear" w:color="auto" w:fill="000080"/>
    </w:pPr>
    <w:rPr>
      <w:rFonts w:ascii="Tahoma" w:hAnsi="Tahoma" w:cs="Tahoma"/>
    </w:rPr>
  </w:style>
  <w:style w:type="paragraph" w:styleId="Prosttext">
    <w:name w:val="Plain Text"/>
    <w:basedOn w:val="Normln"/>
    <w:semiHidden/>
    <w:rsid w:val="008F4D74"/>
    <w:pPr>
      <w:widowControl/>
      <w:autoSpaceDE/>
      <w:autoSpaceDN/>
      <w:adjustRightInd/>
    </w:pPr>
    <w:rPr>
      <w:rFonts w:ascii="Courier New" w:hAnsi="Courier New" w:cs="Courier New"/>
      <w:lang w:val="cs-CZ"/>
    </w:rPr>
  </w:style>
  <w:style w:type="paragraph" w:customStyle="1" w:styleId="a">
    <w:name w:val="_"/>
    <w:rsid w:val="008F4D74"/>
    <w:pPr>
      <w:widowControl w:val="0"/>
      <w:autoSpaceDE w:val="0"/>
      <w:autoSpaceDN w:val="0"/>
      <w:adjustRightInd w:val="0"/>
      <w:ind w:left="1026"/>
      <w:jc w:val="both"/>
    </w:pPr>
    <w:rPr>
      <w:rFonts w:ascii="Times New Roman Normální" w:hAnsi="Times New Roman Normální"/>
      <w:sz w:val="24"/>
      <w:szCs w:val="24"/>
    </w:rPr>
  </w:style>
  <w:style w:type="paragraph" w:styleId="Zkladntext3">
    <w:name w:val="Body Text 3"/>
    <w:basedOn w:val="Normln"/>
    <w:semiHidden/>
    <w:rsid w:val="008F4D74"/>
    <w:pPr>
      <w:widowControl/>
      <w:autoSpaceDE/>
      <w:autoSpaceDN/>
      <w:adjustRightInd/>
      <w:jc w:val="both"/>
    </w:pPr>
    <w:rPr>
      <w:rFonts w:ascii="Times New Roman" w:hAnsi="Times New Roman"/>
      <w:sz w:val="24"/>
      <w:szCs w:val="24"/>
      <w:lang w:val="cs-CZ"/>
    </w:rPr>
  </w:style>
  <w:style w:type="paragraph" w:styleId="Podpise-mailu">
    <w:name w:val="E-mail Signature"/>
    <w:basedOn w:val="Normln"/>
    <w:semiHidden/>
    <w:rsid w:val="008F4D74"/>
  </w:style>
  <w:style w:type="paragraph" w:styleId="Zkladntextodsazen3">
    <w:name w:val="Body Text Indent 3"/>
    <w:basedOn w:val="Normln"/>
    <w:semiHidden/>
    <w:rsid w:val="008F4D74"/>
    <w:pPr>
      <w:ind w:firstLine="720"/>
      <w:jc w:val="both"/>
    </w:pPr>
    <w:rPr>
      <w:rFonts w:ascii="Arial" w:hAnsi="Arial"/>
      <w:lang w:val="cs-CZ"/>
    </w:rPr>
  </w:style>
  <w:style w:type="paragraph" w:styleId="Zpat">
    <w:name w:val="footer"/>
    <w:basedOn w:val="Normln"/>
    <w:semiHidden/>
    <w:rsid w:val="008F4D74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hAnsi="Arial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7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7C8"/>
    <w:rPr>
      <w:rFonts w:ascii="Tahoma" w:hAnsi="Tahoma" w:cs="Tahoma"/>
      <w:sz w:val="16"/>
      <w:szCs w:val="16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9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82921"/>
    <w:rPr>
      <w:rFonts w:ascii="Roman 10cpi" w:hAnsi="Roman 10cpi"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082921"/>
  </w:style>
  <w:style w:type="paragraph" w:styleId="Revize">
    <w:name w:val="Revision"/>
    <w:hidden/>
    <w:uiPriority w:val="99"/>
    <w:semiHidden/>
    <w:rsid w:val="00082921"/>
    <w:rPr>
      <w:rFonts w:ascii="Roman 10cpi" w:hAnsi="Roman 10cp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dcr.cz/cs/defaul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doprava_a_spo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2E8B6-38A9-4787-8998-C73DAAD0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CSU</Company>
  <LinksUpToDate>false</LinksUpToDate>
  <CharactersWithSpaces>9004</CharactersWithSpaces>
  <SharedDoc>false</SharedDoc>
  <HLinks>
    <vt:vector size="12" baseType="variant"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http://www.mdcr.cz/cs/default.htm</vt:lpwstr>
      </vt:variant>
      <vt:variant>
        <vt:lpwstr/>
      </vt:variant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http://www.czso.cz/csu/redakce.nsf/i/doprava_a_spoje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Habartova</dc:creator>
  <cp:lastModifiedBy>palivcova5849</cp:lastModifiedBy>
  <cp:revision>2</cp:revision>
  <cp:lastPrinted>2015-06-03T05:37:00Z</cp:lastPrinted>
  <dcterms:created xsi:type="dcterms:W3CDTF">2016-10-20T08:39:00Z</dcterms:created>
  <dcterms:modified xsi:type="dcterms:W3CDTF">2016-10-20T08:39:00Z</dcterms:modified>
</cp:coreProperties>
</file>