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2BCD6" w14:textId="396DAE00" w:rsidR="00CC0868" w:rsidRPr="00CC0868" w:rsidRDefault="00E32DCE" w:rsidP="00CC0868">
      <w:pPr>
        <w:pStyle w:val="Nadpis2"/>
        <w:pageBreakBefore/>
        <w:tabs>
          <w:tab w:val="left" w:pos="360"/>
        </w:tabs>
        <w:spacing w:after="120"/>
        <w:jc w:val="both"/>
        <w:rPr>
          <w:sz w:val="30"/>
          <w:szCs w:val="30"/>
        </w:rPr>
      </w:pPr>
      <w:r>
        <w:rPr>
          <w:sz w:val="30"/>
          <w:szCs w:val="30"/>
        </w:rPr>
        <w:t>5</w:t>
      </w:r>
      <w:r w:rsidR="00CC0868" w:rsidRPr="00CC0868">
        <w:rPr>
          <w:sz w:val="30"/>
          <w:szCs w:val="30"/>
        </w:rPr>
        <w:t>.</w:t>
      </w:r>
      <w:r w:rsidR="00CC0868" w:rsidRPr="00CC0868">
        <w:rPr>
          <w:sz w:val="30"/>
          <w:szCs w:val="30"/>
        </w:rPr>
        <w:tab/>
      </w:r>
      <w:r w:rsidRPr="00E32DCE">
        <w:rPr>
          <w:sz w:val="30"/>
          <w:szCs w:val="30"/>
        </w:rPr>
        <w:t>Sociální média</w:t>
      </w:r>
    </w:p>
    <w:p w14:paraId="2AB31DBC" w14:textId="159D97E0" w:rsidR="00A7172C" w:rsidRDefault="00A7172C" w:rsidP="00A7172C">
      <w:pPr>
        <w:autoSpaceDE w:val="0"/>
        <w:autoSpaceDN w:val="0"/>
        <w:adjustRightInd w:val="0"/>
        <w:spacing w:after="80" w:line="264" w:lineRule="auto"/>
        <w:jc w:val="both"/>
        <w:rPr>
          <w:rFonts w:ascii="Arial" w:hAnsi="Arial" w:cs="Arial"/>
          <w:i/>
          <w:sz w:val="20"/>
          <w:szCs w:val="20"/>
        </w:rPr>
      </w:pPr>
      <w:r w:rsidRPr="00A7172C">
        <w:rPr>
          <w:rFonts w:ascii="Arial" w:hAnsi="Arial" w:cs="Arial"/>
          <w:i/>
          <w:sz w:val="20"/>
          <w:szCs w:val="20"/>
        </w:rPr>
        <w:t xml:space="preserve">Webové stránky nejsou jediným kanálem, který pro svou prezentaci podniky na internetu využívají. </w:t>
      </w:r>
      <w:r w:rsidR="00E32DCE">
        <w:rPr>
          <w:rFonts w:ascii="Arial" w:hAnsi="Arial" w:cs="Arial"/>
          <w:i/>
          <w:sz w:val="20"/>
          <w:szCs w:val="20"/>
        </w:rPr>
        <w:t xml:space="preserve">Čím dál více firem </w:t>
      </w:r>
      <w:r w:rsidR="003024EE">
        <w:rPr>
          <w:rFonts w:ascii="Arial" w:hAnsi="Arial" w:cs="Arial"/>
          <w:i/>
          <w:sz w:val="20"/>
          <w:szCs w:val="20"/>
        </w:rPr>
        <w:t>má dnes profil na</w:t>
      </w:r>
      <w:r w:rsidR="00E32DCE">
        <w:rPr>
          <w:rFonts w:ascii="Arial" w:hAnsi="Arial" w:cs="Arial"/>
          <w:i/>
          <w:sz w:val="20"/>
          <w:szCs w:val="20"/>
        </w:rPr>
        <w:t xml:space="preserve"> sociální</w:t>
      </w:r>
      <w:r w:rsidR="003024EE">
        <w:rPr>
          <w:rFonts w:ascii="Arial" w:hAnsi="Arial" w:cs="Arial"/>
          <w:i/>
          <w:sz w:val="20"/>
          <w:szCs w:val="20"/>
        </w:rPr>
        <w:t>ch</w:t>
      </w:r>
      <w:r w:rsidR="00E32DCE">
        <w:rPr>
          <w:rFonts w:ascii="Arial" w:hAnsi="Arial" w:cs="Arial"/>
          <w:i/>
          <w:sz w:val="20"/>
          <w:szCs w:val="20"/>
        </w:rPr>
        <w:t xml:space="preserve"> </w:t>
      </w:r>
      <w:r w:rsidRPr="00A7172C">
        <w:rPr>
          <w:rFonts w:ascii="Arial" w:hAnsi="Arial" w:cs="Arial"/>
          <w:i/>
          <w:sz w:val="20"/>
          <w:szCs w:val="20"/>
        </w:rPr>
        <w:t>médi</w:t>
      </w:r>
      <w:r w:rsidR="003024EE">
        <w:rPr>
          <w:rFonts w:ascii="Arial" w:hAnsi="Arial" w:cs="Arial"/>
          <w:i/>
          <w:sz w:val="20"/>
          <w:szCs w:val="20"/>
        </w:rPr>
        <w:t>ích</w:t>
      </w:r>
      <w:r w:rsidR="00411C26">
        <w:rPr>
          <w:rFonts w:ascii="Arial" w:hAnsi="Arial" w:cs="Arial"/>
          <w:i/>
          <w:sz w:val="20"/>
          <w:szCs w:val="20"/>
        </w:rPr>
        <w:t xml:space="preserve">. </w:t>
      </w:r>
      <w:r w:rsidR="003024EE">
        <w:rPr>
          <w:rFonts w:ascii="Arial" w:hAnsi="Arial" w:cs="Arial"/>
          <w:i/>
          <w:sz w:val="20"/>
          <w:szCs w:val="20"/>
        </w:rPr>
        <w:t>F</w:t>
      </w:r>
      <w:r w:rsidR="00E32DCE">
        <w:rPr>
          <w:rFonts w:ascii="Arial" w:hAnsi="Arial" w:cs="Arial"/>
          <w:i/>
          <w:sz w:val="20"/>
          <w:szCs w:val="20"/>
        </w:rPr>
        <w:t xml:space="preserve">irmy </w:t>
      </w:r>
      <w:r w:rsidR="003024EE">
        <w:rPr>
          <w:rFonts w:ascii="Arial" w:hAnsi="Arial" w:cs="Arial"/>
          <w:i/>
          <w:sz w:val="20"/>
          <w:szCs w:val="20"/>
        </w:rPr>
        <w:t xml:space="preserve">díky nim </w:t>
      </w:r>
      <w:r w:rsidR="00E32DCE">
        <w:rPr>
          <w:rFonts w:ascii="Arial" w:hAnsi="Arial" w:cs="Arial"/>
          <w:i/>
          <w:sz w:val="20"/>
          <w:szCs w:val="20"/>
        </w:rPr>
        <w:t>mohou</w:t>
      </w:r>
      <w:r w:rsidR="00411C26">
        <w:rPr>
          <w:rFonts w:ascii="Arial" w:hAnsi="Arial" w:cs="Arial"/>
          <w:i/>
          <w:sz w:val="20"/>
          <w:szCs w:val="20"/>
        </w:rPr>
        <w:t xml:space="preserve"> budov</w:t>
      </w:r>
      <w:r w:rsidR="00E32DCE">
        <w:rPr>
          <w:rFonts w:ascii="Arial" w:hAnsi="Arial" w:cs="Arial"/>
          <w:i/>
          <w:sz w:val="20"/>
          <w:szCs w:val="20"/>
        </w:rPr>
        <w:t>at</w:t>
      </w:r>
      <w:r w:rsidR="00411C26">
        <w:rPr>
          <w:rFonts w:ascii="Arial" w:hAnsi="Arial" w:cs="Arial"/>
          <w:i/>
          <w:sz w:val="20"/>
          <w:szCs w:val="20"/>
        </w:rPr>
        <w:t xml:space="preserve"> vztah s</w:t>
      </w:r>
      <w:r w:rsidR="00287425">
        <w:rPr>
          <w:rFonts w:ascii="Arial" w:hAnsi="Arial" w:cs="Arial"/>
          <w:i/>
          <w:sz w:val="20"/>
          <w:szCs w:val="20"/>
        </w:rPr>
        <w:t>e</w:t>
      </w:r>
      <w:r w:rsidR="00411C26">
        <w:rPr>
          <w:rFonts w:ascii="Arial" w:hAnsi="Arial" w:cs="Arial"/>
          <w:i/>
          <w:sz w:val="20"/>
          <w:szCs w:val="20"/>
        </w:rPr>
        <w:t> </w:t>
      </w:r>
      <w:r w:rsidR="003024EE">
        <w:rPr>
          <w:rFonts w:ascii="Arial" w:hAnsi="Arial" w:cs="Arial"/>
          <w:i/>
          <w:sz w:val="20"/>
          <w:szCs w:val="20"/>
        </w:rPr>
        <w:t>svými klienty</w:t>
      </w:r>
      <w:r w:rsidR="00411C26">
        <w:rPr>
          <w:rFonts w:ascii="Arial" w:hAnsi="Arial" w:cs="Arial"/>
          <w:i/>
          <w:sz w:val="20"/>
          <w:szCs w:val="20"/>
        </w:rPr>
        <w:t>, poskytov</w:t>
      </w:r>
      <w:r w:rsidR="00E32DCE">
        <w:rPr>
          <w:rFonts w:ascii="Arial" w:hAnsi="Arial" w:cs="Arial"/>
          <w:i/>
          <w:sz w:val="20"/>
          <w:szCs w:val="20"/>
        </w:rPr>
        <w:t>at</w:t>
      </w:r>
      <w:r w:rsidR="003024EE">
        <w:rPr>
          <w:rFonts w:ascii="Arial" w:hAnsi="Arial" w:cs="Arial"/>
          <w:i/>
          <w:sz w:val="20"/>
          <w:szCs w:val="20"/>
        </w:rPr>
        <w:t xml:space="preserve"> jim zákaznickou</w:t>
      </w:r>
      <w:r w:rsidR="00411C26">
        <w:rPr>
          <w:rFonts w:ascii="Arial" w:hAnsi="Arial" w:cs="Arial"/>
          <w:i/>
          <w:sz w:val="20"/>
          <w:szCs w:val="20"/>
        </w:rPr>
        <w:t xml:space="preserve"> podpor</w:t>
      </w:r>
      <w:r w:rsidR="00E32DCE">
        <w:rPr>
          <w:rFonts w:ascii="Arial" w:hAnsi="Arial" w:cs="Arial"/>
          <w:i/>
          <w:sz w:val="20"/>
          <w:szCs w:val="20"/>
        </w:rPr>
        <w:t>u</w:t>
      </w:r>
      <w:r w:rsidR="00411C26">
        <w:rPr>
          <w:rFonts w:ascii="Arial" w:hAnsi="Arial" w:cs="Arial"/>
          <w:i/>
          <w:sz w:val="20"/>
          <w:szCs w:val="20"/>
        </w:rPr>
        <w:t xml:space="preserve"> a relevantní informac</w:t>
      </w:r>
      <w:r w:rsidR="00E32DCE">
        <w:rPr>
          <w:rFonts w:ascii="Arial" w:hAnsi="Arial" w:cs="Arial"/>
          <w:i/>
          <w:sz w:val="20"/>
          <w:szCs w:val="20"/>
        </w:rPr>
        <w:t>e</w:t>
      </w:r>
      <w:r w:rsidR="00411C26">
        <w:rPr>
          <w:rFonts w:ascii="Arial" w:hAnsi="Arial" w:cs="Arial"/>
          <w:i/>
          <w:sz w:val="20"/>
          <w:szCs w:val="20"/>
        </w:rPr>
        <w:t xml:space="preserve">. </w:t>
      </w:r>
      <w:r w:rsidR="00E32DCE">
        <w:rPr>
          <w:rFonts w:ascii="Arial" w:hAnsi="Arial" w:cs="Arial"/>
          <w:i/>
          <w:sz w:val="20"/>
          <w:szCs w:val="20"/>
        </w:rPr>
        <w:t>M</w:t>
      </w:r>
      <w:r w:rsidR="00411C26">
        <w:rPr>
          <w:rFonts w:ascii="Arial" w:hAnsi="Arial" w:cs="Arial"/>
          <w:i/>
          <w:sz w:val="20"/>
          <w:szCs w:val="20"/>
        </w:rPr>
        <w:t xml:space="preserve">ohou </w:t>
      </w:r>
      <w:r w:rsidR="00E32DCE">
        <w:rPr>
          <w:rFonts w:ascii="Arial" w:hAnsi="Arial" w:cs="Arial"/>
          <w:i/>
          <w:sz w:val="20"/>
          <w:szCs w:val="20"/>
        </w:rPr>
        <w:t xml:space="preserve">tak </w:t>
      </w:r>
      <w:r w:rsidR="00411C26">
        <w:rPr>
          <w:rFonts w:ascii="Arial" w:hAnsi="Arial" w:cs="Arial"/>
          <w:i/>
          <w:sz w:val="20"/>
          <w:szCs w:val="20"/>
        </w:rPr>
        <w:t>relativně pohodlným</w:t>
      </w:r>
      <w:r w:rsidR="00E32DCE">
        <w:rPr>
          <w:rFonts w:ascii="Arial" w:hAnsi="Arial" w:cs="Arial"/>
          <w:i/>
          <w:sz w:val="20"/>
          <w:szCs w:val="20"/>
        </w:rPr>
        <w:t xml:space="preserve"> a</w:t>
      </w:r>
      <w:r w:rsidR="00411C26">
        <w:rPr>
          <w:rFonts w:ascii="Arial" w:hAnsi="Arial" w:cs="Arial"/>
          <w:i/>
          <w:sz w:val="20"/>
          <w:szCs w:val="20"/>
        </w:rPr>
        <w:t xml:space="preserve"> interaktivním způsobem </w:t>
      </w:r>
      <w:r w:rsidR="00E32DCE">
        <w:rPr>
          <w:rFonts w:ascii="Arial" w:hAnsi="Arial" w:cs="Arial"/>
          <w:i/>
          <w:sz w:val="20"/>
          <w:szCs w:val="20"/>
        </w:rPr>
        <w:t xml:space="preserve">získat nové zákazníky, reference svých produktů nebo </w:t>
      </w:r>
      <w:r w:rsidR="00411C26">
        <w:rPr>
          <w:rFonts w:ascii="Arial" w:hAnsi="Arial" w:cs="Arial"/>
          <w:i/>
          <w:sz w:val="20"/>
          <w:szCs w:val="20"/>
        </w:rPr>
        <w:t>hledat nové zaměstnance. Nejčastěji</w:t>
      </w:r>
      <w:r w:rsidRPr="00A7172C">
        <w:rPr>
          <w:rFonts w:ascii="Arial" w:hAnsi="Arial" w:cs="Arial"/>
          <w:i/>
          <w:sz w:val="20"/>
          <w:szCs w:val="20"/>
        </w:rPr>
        <w:t xml:space="preserve"> využívaným</w:t>
      </w:r>
      <w:r w:rsidR="00AA6C84">
        <w:rPr>
          <w:rFonts w:ascii="Arial" w:hAnsi="Arial" w:cs="Arial"/>
          <w:i/>
          <w:sz w:val="20"/>
          <w:szCs w:val="20"/>
        </w:rPr>
        <w:t xml:space="preserve"> typem</w:t>
      </w:r>
      <w:r w:rsidR="00E32DCE">
        <w:rPr>
          <w:rFonts w:ascii="Arial" w:hAnsi="Arial" w:cs="Arial"/>
          <w:i/>
          <w:sz w:val="20"/>
          <w:szCs w:val="20"/>
        </w:rPr>
        <w:t xml:space="preserve"> sociálních médií</w:t>
      </w:r>
      <w:r w:rsidR="00AA6C84">
        <w:rPr>
          <w:rFonts w:ascii="Arial" w:hAnsi="Arial" w:cs="Arial"/>
          <w:i/>
          <w:sz w:val="20"/>
          <w:szCs w:val="20"/>
        </w:rPr>
        <w:t xml:space="preserve"> </w:t>
      </w:r>
      <w:r w:rsidR="00E719D2">
        <w:rPr>
          <w:rFonts w:ascii="Arial" w:hAnsi="Arial" w:cs="Arial"/>
          <w:i/>
          <w:sz w:val="20"/>
          <w:szCs w:val="20"/>
        </w:rPr>
        <w:t>jsou</w:t>
      </w:r>
      <w:r w:rsidR="00833AC5">
        <w:rPr>
          <w:rFonts w:ascii="Arial" w:hAnsi="Arial" w:cs="Arial"/>
          <w:i/>
          <w:sz w:val="20"/>
          <w:szCs w:val="20"/>
        </w:rPr>
        <w:t xml:space="preserve"> v podnicích</w:t>
      </w:r>
      <w:r w:rsidR="00E719D2">
        <w:rPr>
          <w:rFonts w:ascii="Arial" w:hAnsi="Arial" w:cs="Arial"/>
          <w:i/>
          <w:sz w:val="20"/>
          <w:szCs w:val="20"/>
        </w:rPr>
        <w:t xml:space="preserve"> dlouhodobě </w:t>
      </w:r>
      <w:r w:rsidRPr="00A7172C">
        <w:rPr>
          <w:rFonts w:ascii="Arial" w:hAnsi="Arial" w:cs="Arial"/>
          <w:i/>
          <w:sz w:val="20"/>
          <w:szCs w:val="20"/>
        </w:rPr>
        <w:t>sociální sítě, na kterých měl</w:t>
      </w:r>
      <w:r w:rsidR="00907E5F">
        <w:rPr>
          <w:rFonts w:ascii="Arial" w:hAnsi="Arial" w:cs="Arial"/>
          <w:i/>
          <w:sz w:val="20"/>
          <w:szCs w:val="20"/>
        </w:rPr>
        <w:t>a</w:t>
      </w:r>
      <w:r w:rsidRPr="00A7172C">
        <w:rPr>
          <w:rFonts w:ascii="Arial" w:hAnsi="Arial" w:cs="Arial"/>
          <w:i/>
          <w:sz w:val="20"/>
          <w:szCs w:val="20"/>
        </w:rPr>
        <w:t xml:space="preserve"> </w:t>
      </w:r>
      <w:r w:rsidR="00E719D2">
        <w:rPr>
          <w:rFonts w:ascii="Arial" w:hAnsi="Arial" w:cs="Arial"/>
          <w:i/>
          <w:sz w:val="20"/>
          <w:szCs w:val="20"/>
        </w:rPr>
        <w:t>v roce 202</w:t>
      </w:r>
      <w:r w:rsidR="00E32DCE">
        <w:rPr>
          <w:rFonts w:ascii="Arial" w:hAnsi="Arial" w:cs="Arial"/>
          <w:i/>
          <w:sz w:val="20"/>
          <w:szCs w:val="20"/>
        </w:rPr>
        <w:t>3</w:t>
      </w:r>
      <w:r w:rsidR="00E719D2">
        <w:rPr>
          <w:rFonts w:ascii="Arial" w:hAnsi="Arial" w:cs="Arial"/>
          <w:i/>
          <w:sz w:val="20"/>
          <w:szCs w:val="20"/>
        </w:rPr>
        <w:t xml:space="preserve"> </w:t>
      </w:r>
      <w:r w:rsidRPr="00A7172C">
        <w:rPr>
          <w:rFonts w:ascii="Arial" w:hAnsi="Arial" w:cs="Arial"/>
          <w:i/>
          <w:sz w:val="20"/>
          <w:szCs w:val="20"/>
        </w:rPr>
        <w:t xml:space="preserve">založený vlastní účet </w:t>
      </w:r>
      <w:r w:rsidR="00907E5F">
        <w:rPr>
          <w:rFonts w:ascii="Arial" w:hAnsi="Arial" w:cs="Arial"/>
          <w:i/>
          <w:sz w:val="20"/>
          <w:szCs w:val="20"/>
        </w:rPr>
        <w:t xml:space="preserve">už </w:t>
      </w:r>
      <w:r w:rsidR="00E32DCE">
        <w:rPr>
          <w:rFonts w:ascii="Arial" w:hAnsi="Arial" w:cs="Arial"/>
          <w:i/>
          <w:sz w:val="20"/>
          <w:szCs w:val="20"/>
        </w:rPr>
        <w:t>více než p</w:t>
      </w:r>
      <w:r w:rsidR="00907E5F">
        <w:rPr>
          <w:rFonts w:ascii="Arial" w:hAnsi="Arial" w:cs="Arial"/>
          <w:i/>
          <w:sz w:val="20"/>
          <w:szCs w:val="20"/>
        </w:rPr>
        <w:t>olovina</w:t>
      </w:r>
      <w:r w:rsidR="00E32DCE">
        <w:rPr>
          <w:rFonts w:ascii="Arial" w:hAnsi="Arial" w:cs="Arial"/>
          <w:i/>
          <w:sz w:val="20"/>
          <w:szCs w:val="20"/>
        </w:rPr>
        <w:t xml:space="preserve"> tuzemských</w:t>
      </w:r>
      <w:r w:rsidRPr="00A7172C">
        <w:rPr>
          <w:rFonts w:ascii="Arial" w:hAnsi="Arial" w:cs="Arial"/>
          <w:i/>
          <w:sz w:val="20"/>
          <w:szCs w:val="20"/>
        </w:rPr>
        <w:t xml:space="preserve"> </w:t>
      </w:r>
      <w:r w:rsidR="00E719D2">
        <w:rPr>
          <w:rFonts w:ascii="Arial" w:hAnsi="Arial" w:cs="Arial"/>
          <w:i/>
          <w:sz w:val="20"/>
          <w:szCs w:val="20"/>
        </w:rPr>
        <w:t>firem.</w:t>
      </w:r>
    </w:p>
    <w:p w14:paraId="34886D6B" w14:textId="391782FC" w:rsidR="00E32DCE" w:rsidRPr="00A7172C" w:rsidRDefault="00E32DCE" w:rsidP="00A7172C">
      <w:pPr>
        <w:autoSpaceDE w:val="0"/>
        <w:autoSpaceDN w:val="0"/>
        <w:adjustRightInd w:val="0"/>
        <w:spacing w:after="80" w:line="264" w:lineRule="auto"/>
        <w:jc w:val="both"/>
        <w:rPr>
          <w:rFonts w:ascii="Arial" w:hAnsi="Arial" w:cs="Arial"/>
          <w:i/>
          <w:sz w:val="20"/>
          <w:szCs w:val="20"/>
        </w:rPr>
      </w:pPr>
      <w:r>
        <w:rPr>
          <w:rFonts w:ascii="Arial" w:hAnsi="Arial" w:cs="Arial"/>
          <w:i/>
          <w:sz w:val="20"/>
          <w:szCs w:val="20"/>
        </w:rPr>
        <w:t>Pozn.: Konkrétní názvy sociálních médií jsou v následujícím textu pouze pro objasnění a nejsou určeny k jejich propagaci.</w:t>
      </w:r>
    </w:p>
    <w:p w14:paraId="70DA7D95" w14:textId="77777777" w:rsidR="008B68BA" w:rsidRPr="00A7172C" w:rsidRDefault="008B68BA" w:rsidP="008B68BA">
      <w:pPr>
        <w:autoSpaceDE w:val="0"/>
        <w:autoSpaceDN w:val="0"/>
        <w:adjustRightInd w:val="0"/>
        <w:spacing w:after="80" w:line="264" w:lineRule="auto"/>
        <w:jc w:val="both"/>
        <w:rPr>
          <w:rFonts w:ascii="Arial" w:hAnsi="Arial" w:cs="Arial"/>
          <w:i/>
          <w:sz w:val="20"/>
          <w:szCs w:val="20"/>
        </w:rPr>
      </w:pPr>
    </w:p>
    <w:p w14:paraId="0910A38F" w14:textId="77777777" w:rsidR="008B68BA" w:rsidRPr="00CC0868" w:rsidRDefault="008B68BA" w:rsidP="008B68BA">
      <w:pPr>
        <w:pStyle w:val="Nadpis2"/>
        <w:spacing w:before="120" w:after="120" w:line="240" w:lineRule="auto"/>
        <w:rPr>
          <w:sz w:val="24"/>
          <w:szCs w:val="24"/>
        </w:rPr>
      </w:pPr>
      <w:r w:rsidRPr="00CC0868">
        <w:rPr>
          <w:sz w:val="24"/>
          <w:szCs w:val="24"/>
        </w:rPr>
        <w:t>Hlavní zjištění</w:t>
      </w:r>
    </w:p>
    <w:p w14:paraId="5E5F641D" w14:textId="3636A08E" w:rsidR="008B68BA" w:rsidRDefault="001E4368" w:rsidP="008B68BA">
      <w:pPr>
        <w:numPr>
          <w:ilvl w:val="0"/>
          <w:numId w:val="2"/>
        </w:numPr>
        <w:autoSpaceDE w:val="0"/>
        <w:autoSpaceDN w:val="0"/>
        <w:adjustRightInd w:val="0"/>
        <w:spacing w:after="20"/>
        <w:ind w:left="357" w:hanging="357"/>
        <w:jc w:val="both"/>
        <w:rPr>
          <w:rFonts w:ascii="Arial" w:hAnsi="Arial" w:cs="Arial"/>
          <w:sz w:val="20"/>
          <w:szCs w:val="20"/>
        </w:rPr>
      </w:pPr>
      <w:r w:rsidRPr="00082D10">
        <w:rPr>
          <w:rFonts w:ascii="Arial" w:hAnsi="Arial" w:cs="Arial"/>
          <w:b/>
          <w:sz w:val="20"/>
          <w:szCs w:val="20"/>
        </w:rPr>
        <w:t>Profil na a</w:t>
      </w:r>
      <w:r w:rsidR="008B68BA" w:rsidRPr="00082D10">
        <w:rPr>
          <w:rFonts w:ascii="Arial" w:hAnsi="Arial" w:cs="Arial"/>
          <w:b/>
          <w:sz w:val="20"/>
          <w:szCs w:val="20"/>
        </w:rPr>
        <w:t>lespoň jed</w:t>
      </w:r>
      <w:r w:rsidRPr="00082D10">
        <w:rPr>
          <w:rFonts w:ascii="Arial" w:hAnsi="Arial" w:cs="Arial"/>
          <w:b/>
          <w:sz w:val="20"/>
          <w:szCs w:val="20"/>
        </w:rPr>
        <w:t>nom</w:t>
      </w:r>
      <w:r w:rsidR="008B68BA" w:rsidRPr="00082D10">
        <w:rPr>
          <w:rFonts w:ascii="Arial" w:hAnsi="Arial" w:cs="Arial"/>
          <w:b/>
          <w:sz w:val="20"/>
          <w:szCs w:val="20"/>
        </w:rPr>
        <w:t xml:space="preserve"> typ</w:t>
      </w:r>
      <w:r w:rsidRPr="00082D10">
        <w:rPr>
          <w:rFonts w:ascii="Arial" w:hAnsi="Arial" w:cs="Arial"/>
          <w:b/>
          <w:sz w:val="20"/>
          <w:szCs w:val="20"/>
        </w:rPr>
        <w:t>u</w:t>
      </w:r>
      <w:r w:rsidR="008B68BA" w:rsidRPr="00082D10">
        <w:rPr>
          <w:rFonts w:ascii="Arial" w:hAnsi="Arial" w:cs="Arial"/>
          <w:b/>
          <w:sz w:val="20"/>
          <w:szCs w:val="20"/>
        </w:rPr>
        <w:t xml:space="preserve"> sociální</w:t>
      </w:r>
      <w:r w:rsidRPr="00082D10">
        <w:rPr>
          <w:rFonts w:ascii="Arial" w:hAnsi="Arial" w:cs="Arial"/>
          <w:b/>
          <w:sz w:val="20"/>
          <w:szCs w:val="20"/>
        </w:rPr>
        <w:t>ch médií</w:t>
      </w:r>
      <w:r>
        <w:rPr>
          <w:rFonts w:ascii="Arial" w:hAnsi="Arial" w:cs="Arial"/>
          <w:sz w:val="20"/>
          <w:szCs w:val="20"/>
        </w:rPr>
        <w:t xml:space="preserve"> měl</w:t>
      </w:r>
      <w:r w:rsidR="00871E09">
        <w:rPr>
          <w:rFonts w:ascii="Arial" w:hAnsi="Arial" w:cs="Arial"/>
          <w:sz w:val="20"/>
          <w:szCs w:val="20"/>
        </w:rPr>
        <w:t>o</w:t>
      </w:r>
      <w:r w:rsidR="008B68BA" w:rsidRPr="00A7172C">
        <w:rPr>
          <w:rFonts w:ascii="Arial" w:hAnsi="Arial" w:cs="Arial"/>
          <w:sz w:val="20"/>
          <w:szCs w:val="20"/>
        </w:rPr>
        <w:t xml:space="preserve"> </w:t>
      </w:r>
      <w:r w:rsidR="00871E09">
        <w:rPr>
          <w:rFonts w:ascii="Arial" w:hAnsi="Arial" w:cs="Arial"/>
          <w:sz w:val="20"/>
          <w:szCs w:val="20"/>
        </w:rPr>
        <w:t xml:space="preserve">v Česku </w:t>
      </w:r>
      <w:r w:rsidR="008B68BA" w:rsidRPr="00A7172C">
        <w:rPr>
          <w:rFonts w:ascii="Arial" w:hAnsi="Arial" w:cs="Arial"/>
          <w:sz w:val="20"/>
          <w:szCs w:val="20"/>
        </w:rPr>
        <w:t>v </w:t>
      </w:r>
      <w:r w:rsidR="008B68BA">
        <w:rPr>
          <w:rFonts w:ascii="Arial" w:hAnsi="Arial" w:cs="Arial"/>
          <w:sz w:val="20"/>
          <w:szCs w:val="20"/>
        </w:rPr>
        <w:t>roce</w:t>
      </w:r>
      <w:r w:rsidR="008B68BA" w:rsidRPr="00A7172C">
        <w:rPr>
          <w:rFonts w:ascii="Arial" w:hAnsi="Arial" w:cs="Arial"/>
          <w:sz w:val="20"/>
          <w:szCs w:val="20"/>
        </w:rPr>
        <w:t xml:space="preserve"> 20</w:t>
      </w:r>
      <w:r>
        <w:rPr>
          <w:rFonts w:ascii="Arial" w:hAnsi="Arial" w:cs="Arial"/>
          <w:sz w:val="20"/>
          <w:szCs w:val="20"/>
        </w:rPr>
        <w:t>23</w:t>
      </w:r>
      <w:r w:rsidR="00871E09">
        <w:rPr>
          <w:rFonts w:ascii="Arial" w:hAnsi="Arial" w:cs="Arial"/>
          <w:sz w:val="20"/>
          <w:szCs w:val="20"/>
        </w:rPr>
        <w:t xml:space="preserve"> v průměru </w:t>
      </w:r>
      <w:r w:rsidRPr="001E4368">
        <w:rPr>
          <w:rFonts w:ascii="Arial" w:hAnsi="Arial" w:cs="Arial"/>
          <w:b/>
          <w:sz w:val="20"/>
          <w:szCs w:val="20"/>
        </w:rPr>
        <w:t xml:space="preserve">53 </w:t>
      </w:r>
      <w:r w:rsidR="008B68BA" w:rsidRPr="001E4368">
        <w:rPr>
          <w:rFonts w:ascii="Arial" w:hAnsi="Arial" w:cs="Arial"/>
          <w:b/>
          <w:sz w:val="20"/>
          <w:szCs w:val="20"/>
        </w:rPr>
        <w:t>% po</w:t>
      </w:r>
      <w:r w:rsidR="008B68BA" w:rsidRPr="003024EE">
        <w:rPr>
          <w:rFonts w:ascii="Arial" w:hAnsi="Arial" w:cs="Arial"/>
          <w:b/>
          <w:sz w:val="20"/>
          <w:szCs w:val="20"/>
        </w:rPr>
        <w:t>dniků</w:t>
      </w:r>
      <w:r w:rsidR="008B68BA" w:rsidRPr="00A7172C">
        <w:rPr>
          <w:rFonts w:ascii="Arial" w:hAnsi="Arial" w:cs="Arial"/>
          <w:sz w:val="20"/>
          <w:szCs w:val="20"/>
        </w:rPr>
        <w:t xml:space="preserve"> </w:t>
      </w:r>
      <w:r w:rsidR="00871E09">
        <w:rPr>
          <w:rFonts w:ascii="Arial" w:hAnsi="Arial" w:cs="Arial"/>
          <w:sz w:val="20"/>
          <w:szCs w:val="20"/>
        </w:rPr>
        <w:t>s deseti a více zaměstnanci</w:t>
      </w:r>
      <w:r w:rsidR="008B68BA">
        <w:rPr>
          <w:rFonts w:ascii="Arial" w:hAnsi="Arial" w:cs="Arial"/>
          <w:sz w:val="20"/>
          <w:szCs w:val="20"/>
        </w:rPr>
        <w:t xml:space="preserve">, </w:t>
      </w:r>
      <w:r w:rsidR="00871E09">
        <w:rPr>
          <w:rFonts w:ascii="Arial" w:hAnsi="Arial" w:cs="Arial"/>
          <w:sz w:val="20"/>
          <w:szCs w:val="20"/>
        </w:rPr>
        <w:t xml:space="preserve">mezi </w:t>
      </w:r>
      <w:r w:rsidR="008B68BA" w:rsidRPr="001E4368">
        <w:rPr>
          <w:rFonts w:ascii="Arial" w:hAnsi="Arial" w:cs="Arial"/>
          <w:sz w:val="20"/>
          <w:szCs w:val="20"/>
        </w:rPr>
        <w:t>velký</w:t>
      </w:r>
      <w:r w:rsidR="00871E09">
        <w:rPr>
          <w:rFonts w:ascii="Arial" w:hAnsi="Arial" w:cs="Arial"/>
          <w:sz w:val="20"/>
          <w:szCs w:val="20"/>
        </w:rPr>
        <w:t xml:space="preserve">mi firmami to bylo </w:t>
      </w:r>
      <w:r>
        <w:rPr>
          <w:rFonts w:ascii="Arial" w:hAnsi="Arial" w:cs="Arial"/>
          <w:sz w:val="20"/>
          <w:szCs w:val="20"/>
        </w:rPr>
        <w:t>88</w:t>
      </w:r>
      <w:r w:rsidR="008B68BA" w:rsidRPr="00A7172C">
        <w:rPr>
          <w:rFonts w:ascii="Arial" w:hAnsi="Arial" w:cs="Arial"/>
          <w:sz w:val="20"/>
          <w:szCs w:val="20"/>
        </w:rPr>
        <w:t xml:space="preserve"> %. Využívání sociálních médií sledujeme od roku 2013, od té doby </w:t>
      </w:r>
      <w:r w:rsidR="008B68BA">
        <w:rPr>
          <w:rFonts w:ascii="Arial" w:hAnsi="Arial" w:cs="Arial"/>
          <w:sz w:val="20"/>
          <w:szCs w:val="20"/>
        </w:rPr>
        <w:t>se</w:t>
      </w:r>
      <w:r w:rsidR="008B68BA" w:rsidRPr="00A7172C">
        <w:rPr>
          <w:rFonts w:ascii="Arial" w:hAnsi="Arial" w:cs="Arial"/>
          <w:sz w:val="20"/>
          <w:szCs w:val="20"/>
        </w:rPr>
        <w:t xml:space="preserve"> </w:t>
      </w:r>
      <w:r w:rsidR="008B68BA" w:rsidRPr="001E4368">
        <w:rPr>
          <w:rFonts w:ascii="Arial" w:hAnsi="Arial" w:cs="Arial"/>
          <w:sz w:val="20"/>
          <w:szCs w:val="20"/>
        </w:rPr>
        <w:t xml:space="preserve">podíl firem s profilem </w:t>
      </w:r>
      <w:r w:rsidR="008B68BA" w:rsidRPr="00A7172C">
        <w:rPr>
          <w:rFonts w:ascii="Arial" w:hAnsi="Arial" w:cs="Arial"/>
          <w:sz w:val="20"/>
          <w:szCs w:val="20"/>
        </w:rPr>
        <w:t>či účt</w:t>
      </w:r>
      <w:r w:rsidR="008B68BA">
        <w:rPr>
          <w:rFonts w:ascii="Arial" w:hAnsi="Arial" w:cs="Arial"/>
          <w:sz w:val="20"/>
          <w:szCs w:val="20"/>
        </w:rPr>
        <w:t>em</w:t>
      </w:r>
      <w:r w:rsidR="008B68BA" w:rsidRPr="00A7172C">
        <w:rPr>
          <w:rFonts w:ascii="Arial" w:hAnsi="Arial" w:cs="Arial"/>
          <w:sz w:val="20"/>
          <w:szCs w:val="20"/>
        </w:rPr>
        <w:t xml:space="preserve"> na některém z typů sociálních médií, </w:t>
      </w:r>
      <w:r w:rsidRPr="001E4368">
        <w:rPr>
          <w:rFonts w:ascii="Arial" w:hAnsi="Arial" w:cs="Arial"/>
          <w:b/>
          <w:sz w:val="20"/>
          <w:szCs w:val="20"/>
        </w:rPr>
        <w:t>více než</w:t>
      </w:r>
      <w:r>
        <w:rPr>
          <w:rFonts w:ascii="Arial" w:hAnsi="Arial" w:cs="Arial"/>
          <w:sz w:val="20"/>
          <w:szCs w:val="20"/>
        </w:rPr>
        <w:t xml:space="preserve"> </w:t>
      </w:r>
      <w:r w:rsidR="008B68BA">
        <w:rPr>
          <w:rFonts w:ascii="Arial" w:hAnsi="Arial" w:cs="Arial"/>
          <w:b/>
          <w:sz w:val="20"/>
          <w:szCs w:val="20"/>
        </w:rPr>
        <w:t>ztrojnásobil</w:t>
      </w:r>
      <w:r w:rsidR="008B68BA" w:rsidRPr="00A7172C">
        <w:rPr>
          <w:rFonts w:ascii="Arial" w:hAnsi="Arial" w:cs="Arial"/>
          <w:sz w:val="20"/>
          <w:szCs w:val="20"/>
        </w:rPr>
        <w:t xml:space="preserve"> – v </w:t>
      </w:r>
      <w:r w:rsidR="008B68BA">
        <w:rPr>
          <w:rFonts w:ascii="Arial" w:hAnsi="Arial" w:cs="Arial"/>
          <w:sz w:val="20"/>
          <w:szCs w:val="20"/>
        </w:rPr>
        <w:t>roce</w:t>
      </w:r>
      <w:r w:rsidR="008B68BA" w:rsidRPr="00A7172C">
        <w:rPr>
          <w:rFonts w:ascii="Arial" w:hAnsi="Arial" w:cs="Arial"/>
          <w:sz w:val="20"/>
          <w:szCs w:val="20"/>
        </w:rPr>
        <w:t xml:space="preserve"> 2013 </w:t>
      </w:r>
      <w:r w:rsidR="008B68BA">
        <w:rPr>
          <w:rFonts w:ascii="Arial" w:hAnsi="Arial" w:cs="Arial"/>
          <w:sz w:val="20"/>
          <w:szCs w:val="20"/>
        </w:rPr>
        <w:t>je využívalo 17 % firem.</w:t>
      </w:r>
    </w:p>
    <w:p w14:paraId="0C908B19" w14:textId="4F282EC5" w:rsidR="00993A0D" w:rsidRPr="00C15A5F" w:rsidRDefault="00993A0D" w:rsidP="005A0AF4">
      <w:pPr>
        <w:numPr>
          <w:ilvl w:val="0"/>
          <w:numId w:val="2"/>
        </w:numPr>
        <w:autoSpaceDE w:val="0"/>
        <w:autoSpaceDN w:val="0"/>
        <w:adjustRightInd w:val="0"/>
        <w:spacing w:after="20"/>
        <w:ind w:left="357" w:hanging="357"/>
        <w:jc w:val="both"/>
        <w:rPr>
          <w:rFonts w:ascii="Arial" w:hAnsi="Arial" w:cs="Arial"/>
          <w:sz w:val="20"/>
          <w:szCs w:val="20"/>
        </w:rPr>
      </w:pPr>
      <w:r w:rsidRPr="00C15A5F">
        <w:rPr>
          <w:rFonts w:ascii="Arial" w:hAnsi="Arial" w:cs="Arial"/>
          <w:sz w:val="20"/>
          <w:szCs w:val="20"/>
        </w:rPr>
        <w:t xml:space="preserve">Přestože se od roku 2013 </w:t>
      </w:r>
      <w:r w:rsidR="00871E09">
        <w:rPr>
          <w:rFonts w:ascii="Arial" w:hAnsi="Arial" w:cs="Arial"/>
          <w:sz w:val="20"/>
          <w:szCs w:val="20"/>
        </w:rPr>
        <w:t xml:space="preserve">podíl </w:t>
      </w:r>
      <w:r w:rsidRPr="00C15A5F">
        <w:rPr>
          <w:rFonts w:ascii="Arial" w:hAnsi="Arial" w:cs="Arial"/>
          <w:sz w:val="20"/>
          <w:szCs w:val="20"/>
        </w:rPr>
        <w:t xml:space="preserve">firem s profilem na sociálních médiích </w:t>
      </w:r>
      <w:r w:rsidR="00871E09">
        <w:rPr>
          <w:rFonts w:ascii="Arial" w:hAnsi="Arial" w:cs="Arial"/>
          <w:sz w:val="20"/>
          <w:szCs w:val="20"/>
        </w:rPr>
        <w:t>v</w:t>
      </w:r>
      <w:r w:rsidR="00B252A2">
        <w:rPr>
          <w:rFonts w:ascii="Arial" w:hAnsi="Arial" w:cs="Arial"/>
          <w:sz w:val="20"/>
          <w:szCs w:val="20"/>
        </w:rPr>
        <w:t> </w:t>
      </w:r>
      <w:r w:rsidR="00871E09">
        <w:rPr>
          <w:rFonts w:ascii="Arial" w:hAnsi="Arial" w:cs="Arial"/>
          <w:sz w:val="20"/>
          <w:szCs w:val="20"/>
        </w:rPr>
        <w:t>Česku</w:t>
      </w:r>
      <w:r w:rsidR="00B252A2">
        <w:rPr>
          <w:rFonts w:ascii="Arial" w:hAnsi="Arial" w:cs="Arial"/>
          <w:sz w:val="20"/>
          <w:szCs w:val="20"/>
        </w:rPr>
        <w:t xml:space="preserve"> výrazně zvýšil</w:t>
      </w:r>
      <w:r w:rsidRPr="00C15A5F">
        <w:rPr>
          <w:rFonts w:ascii="Arial" w:hAnsi="Arial" w:cs="Arial"/>
          <w:sz w:val="20"/>
          <w:szCs w:val="20"/>
        </w:rPr>
        <w:t xml:space="preserve">, stále </w:t>
      </w:r>
      <w:r w:rsidR="003024EE">
        <w:rPr>
          <w:rFonts w:ascii="Arial" w:hAnsi="Arial" w:cs="Arial"/>
          <w:sz w:val="20"/>
          <w:szCs w:val="20"/>
        </w:rPr>
        <w:t xml:space="preserve">v jejich využívání </w:t>
      </w:r>
      <w:r w:rsidRPr="003024EE">
        <w:rPr>
          <w:rFonts w:ascii="Arial" w:hAnsi="Arial" w:cs="Arial"/>
          <w:b/>
          <w:sz w:val="20"/>
          <w:szCs w:val="20"/>
        </w:rPr>
        <w:t xml:space="preserve">výrazně zaostáváme za většinou zemí </w:t>
      </w:r>
      <w:r w:rsidR="001D4052" w:rsidRPr="003024EE">
        <w:rPr>
          <w:rFonts w:ascii="Arial" w:hAnsi="Arial" w:cs="Arial"/>
          <w:b/>
          <w:sz w:val="20"/>
        </w:rPr>
        <w:t>EU27</w:t>
      </w:r>
      <w:r w:rsidRPr="00C15A5F">
        <w:rPr>
          <w:rFonts w:ascii="Arial" w:hAnsi="Arial" w:cs="Arial"/>
          <w:sz w:val="20"/>
          <w:szCs w:val="20"/>
        </w:rPr>
        <w:t xml:space="preserve">. </w:t>
      </w:r>
      <w:r w:rsidR="00C15A5F" w:rsidRPr="00C15A5F">
        <w:rPr>
          <w:rFonts w:ascii="Arial" w:hAnsi="Arial" w:cs="Arial"/>
          <w:sz w:val="20"/>
          <w:szCs w:val="20"/>
        </w:rPr>
        <w:t>Tuzemské podniky se v tomto ukazateli za rok 2023 pohybují pod evropským průměrem</w:t>
      </w:r>
      <w:r w:rsidR="00082D10">
        <w:rPr>
          <w:rFonts w:ascii="Arial" w:hAnsi="Arial" w:cs="Arial"/>
          <w:sz w:val="20"/>
          <w:szCs w:val="20"/>
        </w:rPr>
        <w:t>, který činil 61 % podniků</w:t>
      </w:r>
      <w:r w:rsidR="00A611A4">
        <w:rPr>
          <w:rFonts w:ascii="Arial" w:hAnsi="Arial" w:cs="Arial"/>
          <w:sz w:val="20"/>
          <w:szCs w:val="20"/>
        </w:rPr>
        <w:t xml:space="preserve">. </w:t>
      </w:r>
      <w:r w:rsidRPr="00C15A5F">
        <w:rPr>
          <w:rFonts w:ascii="Arial" w:hAnsi="Arial" w:cs="Arial"/>
          <w:sz w:val="20"/>
          <w:szCs w:val="20"/>
        </w:rPr>
        <w:t>Profil na sociálních médií</w:t>
      </w:r>
      <w:r w:rsidR="00C15A5F" w:rsidRPr="00C15A5F">
        <w:rPr>
          <w:rFonts w:ascii="Arial" w:hAnsi="Arial" w:cs="Arial"/>
          <w:sz w:val="20"/>
          <w:szCs w:val="20"/>
        </w:rPr>
        <w:t>ch mají a</w:t>
      </w:r>
      <w:r w:rsidR="003024EE">
        <w:rPr>
          <w:rFonts w:ascii="Arial" w:hAnsi="Arial" w:cs="Arial"/>
          <w:sz w:val="20"/>
          <w:szCs w:val="20"/>
        </w:rPr>
        <w:t> </w:t>
      </w:r>
      <w:r w:rsidR="00C15A5F" w:rsidRPr="00C15A5F">
        <w:rPr>
          <w:rFonts w:ascii="Arial" w:hAnsi="Arial" w:cs="Arial"/>
          <w:sz w:val="20"/>
          <w:szCs w:val="20"/>
        </w:rPr>
        <w:t>tento způsob komunikace využívají</w:t>
      </w:r>
      <w:r w:rsidRPr="00C15A5F">
        <w:rPr>
          <w:rFonts w:ascii="Arial" w:hAnsi="Arial" w:cs="Arial"/>
          <w:sz w:val="20"/>
          <w:szCs w:val="20"/>
        </w:rPr>
        <w:t xml:space="preserve"> nejčastěji</w:t>
      </w:r>
      <w:r w:rsidR="00C15A5F" w:rsidRPr="00C15A5F">
        <w:rPr>
          <w:rFonts w:ascii="Arial" w:hAnsi="Arial" w:cs="Arial"/>
          <w:sz w:val="20"/>
          <w:szCs w:val="20"/>
        </w:rPr>
        <w:t xml:space="preserve"> podniky na Maltě (87 % podniků), následované</w:t>
      </w:r>
      <w:r w:rsidRPr="00C15A5F">
        <w:rPr>
          <w:rFonts w:ascii="Arial" w:hAnsi="Arial" w:cs="Arial"/>
          <w:sz w:val="20"/>
          <w:szCs w:val="20"/>
        </w:rPr>
        <w:t xml:space="preserve"> severskými státy</w:t>
      </w:r>
      <w:r w:rsidR="00C15A5F" w:rsidRPr="00C15A5F">
        <w:rPr>
          <w:rFonts w:ascii="Arial" w:hAnsi="Arial" w:cs="Arial"/>
          <w:sz w:val="20"/>
          <w:szCs w:val="20"/>
        </w:rPr>
        <w:t xml:space="preserve"> (Dánskem, Finskem a Švédskem)</w:t>
      </w:r>
      <w:r w:rsidRPr="00C15A5F">
        <w:rPr>
          <w:rFonts w:ascii="Arial" w:hAnsi="Arial" w:cs="Arial"/>
          <w:sz w:val="20"/>
          <w:szCs w:val="20"/>
        </w:rPr>
        <w:t>, kde</w:t>
      </w:r>
      <w:r w:rsidR="00C15A5F" w:rsidRPr="00C15A5F">
        <w:rPr>
          <w:rFonts w:ascii="Arial" w:hAnsi="Arial" w:cs="Arial"/>
          <w:sz w:val="20"/>
          <w:szCs w:val="20"/>
        </w:rPr>
        <w:t xml:space="preserve"> má profil na sociálních médiích</w:t>
      </w:r>
      <w:r w:rsidRPr="00C15A5F">
        <w:rPr>
          <w:rFonts w:ascii="Arial" w:hAnsi="Arial" w:cs="Arial"/>
          <w:sz w:val="20"/>
          <w:szCs w:val="20"/>
        </w:rPr>
        <w:t xml:space="preserve"> více než </w:t>
      </w:r>
      <w:r w:rsidR="00C15A5F" w:rsidRPr="00C15A5F">
        <w:rPr>
          <w:rFonts w:ascii="Arial" w:hAnsi="Arial" w:cs="Arial"/>
          <w:sz w:val="20"/>
          <w:szCs w:val="20"/>
        </w:rPr>
        <w:t>80 % tamějších</w:t>
      </w:r>
      <w:r w:rsidRPr="00C15A5F">
        <w:rPr>
          <w:rFonts w:ascii="Arial" w:hAnsi="Arial" w:cs="Arial"/>
          <w:sz w:val="20"/>
          <w:szCs w:val="20"/>
        </w:rPr>
        <w:t xml:space="preserve"> podniků.</w:t>
      </w:r>
      <w:r w:rsidR="00C15A5F" w:rsidRPr="00C15A5F">
        <w:rPr>
          <w:rFonts w:ascii="Arial" w:hAnsi="Arial" w:cs="Arial"/>
          <w:sz w:val="20"/>
          <w:szCs w:val="20"/>
        </w:rPr>
        <w:t xml:space="preserve"> </w:t>
      </w:r>
      <w:r w:rsidR="001D4052" w:rsidRPr="00D05B5E">
        <w:rPr>
          <w:rFonts w:ascii="Arial" w:hAnsi="Arial" w:cs="Arial"/>
          <w:sz w:val="20"/>
          <w:szCs w:val="20"/>
        </w:rPr>
        <w:t>Podobně</w:t>
      </w:r>
      <w:r w:rsidR="001D4052">
        <w:rPr>
          <w:rFonts w:ascii="Arial" w:hAnsi="Arial" w:cs="Arial"/>
          <w:sz w:val="20"/>
          <w:szCs w:val="20"/>
        </w:rPr>
        <w:t xml:space="preserve"> jako podniky v Česku</w:t>
      </w:r>
      <w:r w:rsidR="001D4052" w:rsidRPr="00D05B5E">
        <w:rPr>
          <w:rFonts w:ascii="Arial" w:hAnsi="Arial" w:cs="Arial"/>
          <w:sz w:val="20"/>
          <w:szCs w:val="20"/>
        </w:rPr>
        <w:t xml:space="preserve"> na</w:t>
      </w:r>
      <w:r w:rsidR="001D4052">
        <w:rPr>
          <w:rFonts w:ascii="Arial" w:hAnsi="Arial" w:cs="Arial"/>
          <w:sz w:val="20"/>
          <w:szCs w:val="20"/>
        </w:rPr>
        <w:t> </w:t>
      </w:r>
      <w:r w:rsidR="001D4052" w:rsidRPr="00D05B5E">
        <w:rPr>
          <w:rFonts w:ascii="Arial" w:hAnsi="Arial" w:cs="Arial"/>
          <w:sz w:val="20"/>
          <w:szCs w:val="20"/>
        </w:rPr>
        <w:t xml:space="preserve">tom </w:t>
      </w:r>
      <w:r w:rsidR="001D4052">
        <w:rPr>
          <w:rFonts w:ascii="Arial" w:hAnsi="Arial" w:cs="Arial"/>
          <w:sz w:val="20"/>
          <w:szCs w:val="20"/>
        </w:rPr>
        <w:t>jsou také</w:t>
      </w:r>
      <w:r w:rsidR="001D4052" w:rsidRPr="00D05B5E">
        <w:rPr>
          <w:rFonts w:ascii="Arial" w:hAnsi="Arial" w:cs="Arial"/>
          <w:sz w:val="20"/>
          <w:szCs w:val="20"/>
        </w:rPr>
        <w:t xml:space="preserve"> podniky </w:t>
      </w:r>
      <w:r w:rsidR="001D4052">
        <w:rPr>
          <w:rFonts w:ascii="Arial" w:hAnsi="Arial" w:cs="Arial"/>
          <w:sz w:val="20"/>
          <w:szCs w:val="20"/>
        </w:rPr>
        <w:t>v Estonsku nebo Chorvatsku, méně</w:t>
      </w:r>
      <w:r w:rsidR="00082D10">
        <w:rPr>
          <w:rFonts w:ascii="Arial" w:hAnsi="Arial" w:cs="Arial"/>
          <w:sz w:val="20"/>
          <w:szCs w:val="20"/>
        </w:rPr>
        <w:t xml:space="preserve"> než v Česku</w:t>
      </w:r>
      <w:r w:rsidR="001D4052">
        <w:rPr>
          <w:rFonts w:ascii="Arial" w:hAnsi="Arial" w:cs="Arial"/>
          <w:sz w:val="20"/>
          <w:szCs w:val="20"/>
        </w:rPr>
        <w:t xml:space="preserve"> </w:t>
      </w:r>
      <w:r w:rsidR="00082D10">
        <w:rPr>
          <w:rFonts w:ascii="Arial" w:hAnsi="Arial" w:cs="Arial"/>
          <w:sz w:val="20"/>
          <w:szCs w:val="20"/>
        </w:rPr>
        <w:t xml:space="preserve">používají </w:t>
      </w:r>
      <w:r w:rsidR="001D4052">
        <w:rPr>
          <w:rFonts w:ascii="Arial" w:hAnsi="Arial" w:cs="Arial"/>
          <w:sz w:val="20"/>
          <w:szCs w:val="20"/>
        </w:rPr>
        <w:t xml:space="preserve">sociální média podniky v sousedním Polsku </w:t>
      </w:r>
      <w:r w:rsidR="00A611A4">
        <w:rPr>
          <w:rFonts w:ascii="Arial" w:hAnsi="Arial" w:cs="Arial"/>
          <w:sz w:val="20"/>
          <w:szCs w:val="20"/>
        </w:rPr>
        <w:t xml:space="preserve">a </w:t>
      </w:r>
      <w:r w:rsidR="001D4052">
        <w:rPr>
          <w:rFonts w:ascii="Arial" w:hAnsi="Arial" w:cs="Arial"/>
          <w:sz w:val="20"/>
          <w:szCs w:val="20"/>
        </w:rPr>
        <w:t>Slovensku</w:t>
      </w:r>
      <w:r w:rsidR="001D4052" w:rsidRPr="00D05B5E">
        <w:rPr>
          <w:rFonts w:ascii="Arial" w:hAnsi="Arial" w:cs="Arial"/>
          <w:sz w:val="20"/>
          <w:szCs w:val="20"/>
        </w:rPr>
        <w:t>.</w:t>
      </w:r>
    </w:p>
    <w:p w14:paraId="2B76FD5D" w14:textId="77820062" w:rsidR="00065AE2" w:rsidRPr="003024EE" w:rsidRDefault="001E4368" w:rsidP="00E2398B">
      <w:pPr>
        <w:numPr>
          <w:ilvl w:val="0"/>
          <w:numId w:val="2"/>
        </w:numPr>
        <w:autoSpaceDE w:val="0"/>
        <w:autoSpaceDN w:val="0"/>
        <w:adjustRightInd w:val="0"/>
        <w:spacing w:after="20"/>
        <w:ind w:left="357" w:hanging="357"/>
        <w:jc w:val="both"/>
        <w:rPr>
          <w:rFonts w:ascii="Arial" w:hAnsi="Arial" w:cs="Arial"/>
          <w:sz w:val="20"/>
          <w:szCs w:val="20"/>
        </w:rPr>
      </w:pPr>
      <w:r w:rsidRPr="003024EE">
        <w:rPr>
          <w:rFonts w:ascii="Arial" w:hAnsi="Arial" w:cs="Arial"/>
          <w:sz w:val="20"/>
          <w:szCs w:val="20"/>
        </w:rPr>
        <w:t xml:space="preserve">Ze všech typů sociálních médií mají tuzemské podniky </w:t>
      </w:r>
      <w:r w:rsidRPr="003024EE">
        <w:rPr>
          <w:rFonts w:ascii="Arial" w:hAnsi="Arial" w:cs="Arial"/>
          <w:b/>
          <w:sz w:val="20"/>
          <w:szCs w:val="20"/>
        </w:rPr>
        <w:t>profil nejčastěji na</w:t>
      </w:r>
      <w:r w:rsidRPr="003024EE">
        <w:rPr>
          <w:rFonts w:ascii="Arial" w:hAnsi="Arial" w:cs="Arial"/>
          <w:sz w:val="20"/>
          <w:szCs w:val="20"/>
        </w:rPr>
        <w:t xml:space="preserve"> </w:t>
      </w:r>
      <w:r w:rsidR="008B68BA" w:rsidRPr="003024EE">
        <w:rPr>
          <w:rFonts w:ascii="Arial" w:hAnsi="Arial" w:cs="Arial"/>
          <w:b/>
          <w:sz w:val="20"/>
          <w:szCs w:val="20"/>
        </w:rPr>
        <w:t>sociální</w:t>
      </w:r>
      <w:r w:rsidRPr="003024EE">
        <w:rPr>
          <w:rFonts w:ascii="Arial" w:hAnsi="Arial" w:cs="Arial"/>
          <w:b/>
          <w:sz w:val="20"/>
          <w:szCs w:val="20"/>
        </w:rPr>
        <w:t>ch</w:t>
      </w:r>
      <w:r w:rsidR="008B68BA" w:rsidRPr="003024EE">
        <w:rPr>
          <w:rFonts w:ascii="Arial" w:hAnsi="Arial" w:cs="Arial"/>
          <w:b/>
          <w:sz w:val="20"/>
          <w:szCs w:val="20"/>
        </w:rPr>
        <w:t xml:space="preserve"> sít</w:t>
      </w:r>
      <w:r w:rsidRPr="003024EE">
        <w:rPr>
          <w:rFonts w:ascii="Arial" w:hAnsi="Arial" w:cs="Arial"/>
          <w:b/>
          <w:sz w:val="20"/>
          <w:szCs w:val="20"/>
        </w:rPr>
        <w:t>ích</w:t>
      </w:r>
      <w:r w:rsidR="00D726DD" w:rsidRPr="003024EE">
        <w:rPr>
          <w:rFonts w:ascii="Arial" w:hAnsi="Arial" w:cs="Arial"/>
          <w:sz w:val="20"/>
          <w:szCs w:val="20"/>
        </w:rPr>
        <w:t>,</w:t>
      </w:r>
      <w:r w:rsidRPr="003024EE">
        <w:rPr>
          <w:rFonts w:ascii="Arial" w:hAnsi="Arial" w:cs="Arial"/>
          <w:b/>
          <w:sz w:val="20"/>
          <w:szCs w:val="20"/>
        </w:rPr>
        <w:t xml:space="preserve"> </w:t>
      </w:r>
      <w:r w:rsidRPr="003024EE">
        <w:rPr>
          <w:rFonts w:ascii="Arial" w:hAnsi="Arial" w:cs="Arial"/>
          <w:sz w:val="20"/>
          <w:szCs w:val="20"/>
        </w:rPr>
        <w:t>jako jsou</w:t>
      </w:r>
      <w:r w:rsidR="008B68BA" w:rsidRPr="003024EE">
        <w:rPr>
          <w:rFonts w:ascii="Arial" w:hAnsi="Arial" w:cs="Arial"/>
          <w:sz w:val="20"/>
          <w:szCs w:val="20"/>
        </w:rPr>
        <w:t xml:space="preserve"> Facebook</w:t>
      </w:r>
      <w:r w:rsidRPr="003024EE">
        <w:rPr>
          <w:rFonts w:ascii="Arial" w:hAnsi="Arial" w:cs="Arial"/>
          <w:sz w:val="20"/>
          <w:szCs w:val="20"/>
        </w:rPr>
        <w:t xml:space="preserve"> nebo profesní síť</w:t>
      </w:r>
      <w:r w:rsidR="008B68BA" w:rsidRPr="003024EE">
        <w:rPr>
          <w:rFonts w:ascii="Arial" w:hAnsi="Arial" w:cs="Arial"/>
          <w:sz w:val="20"/>
          <w:szCs w:val="20"/>
        </w:rPr>
        <w:t xml:space="preserve"> LinkedIn</w:t>
      </w:r>
      <w:r w:rsidRPr="003024EE">
        <w:rPr>
          <w:rFonts w:ascii="Arial" w:hAnsi="Arial" w:cs="Arial"/>
          <w:sz w:val="20"/>
          <w:szCs w:val="20"/>
        </w:rPr>
        <w:t>. V roce 2023 na nich</w:t>
      </w:r>
      <w:r w:rsidR="008B68BA" w:rsidRPr="003024EE">
        <w:rPr>
          <w:rFonts w:ascii="Arial" w:hAnsi="Arial" w:cs="Arial"/>
          <w:sz w:val="20"/>
          <w:szCs w:val="20"/>
        </w:rPr>
        <w:t xml:space="preserve"> mělo vlastní účet </w:t>
      </w:r>
      <w:r w:rsidRPr="003024EE">
        <w:rPr>
          <w:rFonts w:ascii="Arial" w:hAnsi="Arial" w:cs="Arial"/>
          <w:sz w:val="20"/>
          <w:szCs w:val="20"/>
        </w:rPr>
        <w:t>52</w:t>
      </w:r>
      <w:r w:rsidR="008B68BA" w:rsidRPr="003024EE">
        <w:rPr>
          <w:rFonts w:ascii="Arial" w:hAnsi="Arial" w:cs="Arial"/>
          <w:sz w:val="20"/>
          <w:szCs w:val="20"/>
        </w:rPr>
        <w:t xml:space="preserve"> %</w:t>
      </w:r>
      <w:r w:rsidR="008B68BA" w:rsidRPr="003024EE">
        <w:rPr>
          <w:rFonts w:ascii="Arial" w:hAnsi="Arial" w:cs="Arial"/>
          <w:b/>
          <w:sz w:val="20"/>
          <w:szCs w:val="20"/>
        </w:rPr>
        <w:t xml:space="preserve"> </w:t>
      </w:r>
      <w:r w:rsidRPr="003024EE">
        <w:rPr>
          <w:rFonts w:ascii="Arial" w:hAnsi="Arial" w:cs="Arial"/>
          <w:sz w:val="20"/>
          <w:szCs w:val="20"/>
        </w:rPr>
        <w:t>firem s 10 a více zaměstnanci</w:t>
      </w:r>
      <w:r w:rsidR="008B68BA" w:rsidRPr="003024EE">
        <w:rPr>
          <w:rFonts w:ascii="Arial" w:hAnsi="Arial" w:cs="Arial"/>
          <w:sz w:val="20"/>
          <w:szCs w:val="20"/>
        </w:rPr>
        <w:t xml:space="preserve">. </w:t>
      </w:r>
      <w:r w:rsidR="00D726DD" w:rsidRPr="003024EE">
        <w:rPr>
          <w:rFonts w:ascii="Arial" w:hAnsi="Arial" w:cs="Arial"/>
          <w:sz w:val="20"/>
          <w:szCs w:val="20"/>
        </w:rPr>
        <w:t>P</w:t>
      </w:r>
      <w:r w:rsidR="008B68BA" w:rsidRPr="003024EE">
        <w:rPr>
          <w:rFonts w:ascii="Arial" w:hAnsi="Arial" w:cs="Arial"/>
          <w:sz w:val="20"/>
          <w:szCs w:val="20"/>
        </w:rPr>
        <w:t>odíl firem s uživatelským profilem na sociálních sítích</w:t>
      </w:r>
      <w:r w:rsidR="00D726DD" w:rsidRPr="003024EE">
        <w:rPr>
          <w:rFonts w:ascii="Arial" w:hAnsi="Arial" w:cs="Arial"/>
          <w:sz w:val="20"/>
          <w:szCs w:val="20"/>
        </w:rPr>
        <w:t xml:space="preserve"> se od roku 2013 zvýšil téměř 3,5 krát, </w:t>
      </w:r>
      <w:r w:rsidR="008B68BA" w:rsidRPr="003024EE">
        <w:rPr>
          <w:rFonts w:ascii="Arial" w:hAnsi="Arial" w:cs="Arial"/>
          <w:sz w:val="20"/>
          <w:szCs w:val="20"/>
        </w:rPr>
        <w:t>nej</w:t>
      </w:r>
      <w:r w:rsidR="00D726DD" w:rsidRPr="003024EE">
        <w:rPr>
          <w:rFonts w:ascii="Arial" w:hAnsi="Arial" w:cs="Arial"/>
          <w:sz w:val="20"/>
          <w:szCs w:val="20"/>
        </w:rPr>
        <w:t>více</w:t>
      </w:r>
      <w:r w:rsidR="008B68BA" w:rsidRPr="003024EE">
        <w:rPr>
          <w:rFonts w:ascii="Arial" w:hAnsi="Arial" w:cs="Arial"/>
          <w:sz w:val="20"/>
          <w:szCs w:val="20"/>
        </w:rPr>
        <w:t xml:space="preserve"> mezi malými firmami do 50 zaměstnanců</w:t>
      </w:r>
      <w:r w:rsidR="00D726DD" w:rsidRPr="003024EE">
        <w:rPr>
          <w:rFonts w:ascii="Arial" w:hAnsi="Arial" w:cs="Arial"/>
          <w:sz w:val="20"/>
          <w:szCs w:val="20"/>
        </w:rPr>
        <w:t xml:space="preserve"> a mezi velkými podniky</w:t>
      </w:r>
      <w:r w:rsidR="008B68BA" w:rsidRPr="003024EE">
        <w:rPr>
          <w:rFonts w:ascii="Arial" w:hAnsi="Arial" w:cs="Arial"/>
          <w:sz w:val="20"/>
          <w:szCs w:val="20"/>
        </w:rPr>
        <w:t xml:space="preserve">. </w:t>
      </w:r>
      <w:r w:rsidR="00065AE2" w:rsidRPr="003024EE">
        <w:rPr>
          <w:rFonts w:ascii="Arial" w:hAnsi="Arial" w:cs="Arial"/>
          <w:sz w:val="20"/>
          <w:szCs w:val="20"/>
        </w:rPr>
        <w:t xml:space="preserve">Účet </w:t>
      </w:r>
      <w:r w:rsidR="00065AE2" w:rsidRPr="003024EE">
        <w:rPr>
          <w:rFonts w:ascii="Arial" w:hAnsi="Arial" w:cs="Arial"/>
          <w:b/>
          <w:sz w:val="20"/>
          <w:szCs w:val="20"/>
        </w:rPr>
        <w:t>pouze na sociálních sítích</w:t>
      </w:r>
      <w:r w:rsidR="003024EE">
        <w:rPr>
          <w:rFonts w:ascii="Arial" w:hAnsi="Arial" w:cs="Arial"/>
          <w:sz w:val="20"/>
          <w:szCs w:val="20"/>
        </w:rPr>
        <w:t xml:space="preserve"> </w:t>
      </w:r>
      <w:r w:rsidR="00065AE2" w:rsidRPr="003024EE">
        <w:rPr>
          <w:rFonts w:ascii="Arial" w:hAnsi="Arial" w:cs="Arial"/>
          <w:sz w:val="20"/>
          <w:szCs w:val="20"/>
        </w:rPr>
        <w:t xml:space="preserve">a na žádném jiném typu sociálních médií, měla v roce 2023 </w:t>
      </w:r>
      <w:r w:rsidR="00065AE2" w:rsidRPr="003024EE">
        <w:rPr>
          <w:rFonts w:ascii="Arial" w:hAnsi="Arial" w:cs="Arial"/>
          <w:b/>
          <w:sz w:val="20"/>
          <w:szCs w:val="20"/>
        </w:rPr>
        <w:t>téměř čtvrtina firem v Česku</w:t>
      </w:r>
      <w:r w:rsidR="00065AE2" w:rsidRPr="003024EE">
        <w:rPr>
          <w:rFonts w:ascii="Arial" w:hAnsi="Arial" w:cs="Arial"/>
          <w:sz w:val="20"/>
          <w:szCs w:val="20"/>
        </w:rPr>
        <w:t xml:space="preserve"> (23 %).</w:t>
      </w:r>
    </w:p>
    <w:p w14:paraId="0EE29841" w14:textId="23E49F81" w:rsidR="008B68BA" w:rsidRPr="00AA6C84" w:rsidRDefault="008B68BA" w:rsidP="008B68BA">
      <w:pPr>
        <w:numPr>
          <w:ilvl w:val="0"/>
          <w:numId w:val="2"/>
        </w:numPr>
        <w:autoSpaceDE w:val="0"/>
        <w:autoSpaceDN w:val="0"/>
        <w:adjustRightInd w:val="0"/>
        <w:spacing w:after="20"/>
        <w:ind w:left="357" w:hanging="357"/>
        <w:jc w:val="both"/>
        <w:rPr>
          <w:rFonts w:ascii="Arial" w:hAnsi="Arial" w:cs="Arial"/>
          <w:sz w:val="20"/>
          <w:szCs w:val="20"/>
        </w:rPr>
      </w:pPr>
      <w:r w:rsidRPr="00AA6C84">
        <w:rPr>
          <w:rFonts w:ascii="Arial" w:hAnsi="Arial" w:cs="Arial"/>
          <w:sz w:val="20"/>
          <w:szCs w:val="20"/>
        </w:rPr>
        <w:t>Sociální sítě používají</w:t>
      </w:r>
      <w:r w:rsidR="00D726DD">
        <w:rPr>
          <w:rFonts w:ascii="Arial" w:hAnsi="Arial" w:cs="Arial"/>
          <w:sz w:val="20"/>
          <w:szCs w:val="20"/>
        </w:rPr>
        <w:t xml:space="preserve"> nejčastěji</w:t>
      </w:r>
      <w:r w:rsidRPr="00AA6C84">
        <w:rPr>
          <w:rFonts w:ascii="Arial" w:hAnsi="Arial" w:cs="Arial"/>
          <w:sz w:val="20"/>
          <w:szCs w:val="20"/>
        </w:rPr>
        <w:t xml:space="preserve"> podniky působící </w:t>
      </w:r>
      <w:r w:rsidRPr="00082D10">
        <w:rPr>
          <w:rFonts w:ascii="Arial" w:hAnsi="Arial" w:cs="Arial"/>
          <w:sz w:val="20"/>
          <w:szCs w:val="20"/>
        </w:rPr>
        <w:t>v mediálním sektoru</w:t>
      </w:r>
      <w:r w:rsidR="002C7C06">
        <w:rPr>
          <w:rFonts w:ascii="Arial" w:hAnsi="Arial" w:cs="Arial"/>
          <w:b/>
          <w:sz w:val="20"/>
          <w:szCs w:val="20"/>
        </w:rPr>
        <w:t xml:space="preserve"> </w:t>
      </w:r>
      <w:r w:rsidR="002C7C06" w:rsidRPr="00A7172C">
        <w:rPr>
          <w:rFonts w:ascii="Arial" w:hAnsi="Arial" w:cs="Arial"/>
          <w:sz w:val="20"/>
          <w:szCs w:val="20"/>
        </w:rPr>
        <w:t>(činnosti v oblasti vydavatelství, filmu, videozáznamů a televizních programů)</w:t>
      </w:r>
      <w:r w:rsidR="002C7C06">
        <w:rPr>
          <w:rFonts w:ascii="Arial" w:hAnsi="Arial" w:cs="Arial"/>
          <w:sz w:val="20"/>
          <w:szCs w:val="20"/>
        </w:rPr>
        <w:t>, v roce 2023 jich bylo</w:t>
      </w:r>
      <w:r w:rsidRPr="00AA6C84">
        <w:rPr>
          <w:rFonts w:ascii="Arial" w:hAnsi="Arial" w:cs="Arial"/>
          <w:sz w:val="20"/>
          <w:szCs w:val="20"/>
        </w:rPr>
        <w:t xml:space="preserve"> 8</w:t>
      </w:r>
      <w:r w:rsidR="00D726DD">
        <w:rPr>
          <w:rFonts w:ascii="Arial" w:hAnsi="Arial" w:cs="Arial"/>
          <w:sz w:val="20"/>
          <w:szCs w:val="20"/>
        </w:rPr>
        <w:t>8 %</w:t>
      </w:r>
      <w:r w:rsidR="002C7C06">
        <w:rPr>
          <w:rFonts w:ascii="Arial" w:hAnsi="Arial" w:cs="Arial"/>
          <w:sz w:val="20"/>
          <w:szCs w:val="20"/>
        </w:rPr>
        <w:t>. Dále jsou to firmy</w:t>
      </w:r>
      <w:r w:rsidRPr="00AA6C84">
        <w:rPr>
          <w:rFonts w:ascii="Arial" w:hAnsi="Arial" w:cs="Arial"/>
          <w:sz w:val="20"/>
          <w:szCs w:val="20"/>
        </w:rPr>
        <w:t xml:space="preserve"> </w:t>
      </w:r>
      <w:r w:rsidR="002C7C06">
        <w:rPr>
          <w:rFonts w:ascii="Arial" w:hAnsi="Arial" w:cs="Arial"/>
          <w:sz w:val="20"/>
          <w:szCs w:val="20"/>
        </w:rPr>
        <w:t>poskytující</w:t>
      </w:r>
      <w:r w:rsidRPr="00AA6C84">
        <w:rPr>
          <w:rFonts w:ascii="Arial" w:hAnsi="Arial" w:cs="Arial"/>
          <w:sz w:val="20"/>
          <w:szCs w:val="20"/>
        </w:rPr>
        <w:t> </w:t>
      </w:r>
      <w:r w:rsidRPr="00082D10">
        <w:rPr>
          <w:rFonts w:ascii="Arial" w:hAnsi="Arial" w:cs="Arial"/>
          <w:sz w:val="20"/>
          <w:szCs w:val="20"/>
        </w:rPr>
        <w:t>ubytování</w:t>
      </w:r>
      <w:r w:rsidRPr="00AA52C9">
        <w:rPr>
          <w:rFonts w:ascii="Arial" w:hAnsi="Arial" w:cs="Arial"/>
          <w:sz w:val="20"/>
          <w:szCs w:val="20"/>
        </w:rPr>
        <w:t xml:space="preserve"> </w:t>
      </w:r>
      <w:r w:rsidRPr="00AA6C84">
        <w:rPr>
          <w:rFonts w:ascii="Arial" w:hAnsi="Arial" w:cs="Arial"/>
          <w:sz w:val="20"/>
          <w:szCs w:val="20"/>
        </w:rPr>
        <w:t>(</w:t>
      </w:r>
      <w:r>
        <w:rPr>
          <w:rFonts w:ascii="Arial" w:hAnsi="Arial" w:cs="Arial"/>
          <w:sz w:val="20"/>
          <w:szCs w:val="20"/>
        </w:rPr>
        <w:t>8</w:t>
      </w:r>
      <w:r w:rsidR="00D726DD">
        <w:rPr>
          <w:rFonts w:ascii="Arial" w:hAnsi="Arial" w:cs="Arial"/>
          <w:sz w:val="20"/>
          <w:szCs w:val="20"/>
        </w:rPr>
        <w:t>6</w:t>
      </w:r>
      <w:r w:rsidRPr="00AA6C84">
        <w:rPr>
          <w:rFonts w:ascii="Arial" w:hAnsi="Arial" w:cs="Arial"/>
          <w:sz w:val="20"/>
          <w:szCs w:val="20"/>
        </w:rPr>
        <w:t xml:space="preserve"> %)</w:t>
      </w:r>
      <w:r>
        <w:rPr>
          <w:rFonts w:ascii="Arial" w:hAnsi="Arial" w:cs="Arial"/>
          <w:sz w:val="20"/>
          <w:szCs w:val="20"/>
        </w:rPr>
        <w:t xml:space="preserve"> nebo </w:t>
      </w:r>
      <w:r w:rsidRPr="00082D10">
        <w:rPr>
          <w:rFonts w:ascii="Arial" w:hAnsi="Arial" w:cs="Arial"/>
          <w:sz w:val="20"/>
          <w:szCs w:val="20"/>
        </w:rPr>
        <w:t>cestovní agentury a kanceláře</w:t>
      </w:r>
      <w:r w:rsidRPr="00AA6C84">
        <w:rPr>
          <w:rFonts w:ascii="Arial" w:hAnsi="Arial" w:cs="Arial"/>
          <w:sz w:val="20"/>
          <w:szCs w:val="20"/>
        </w:rPr>
        <w:t xml:space="preserve"> (</w:t>
      </w:r>
      <w:r w:rsidR="00D726DD">
        <w:rPr>
          <w:rFonts w:ascii="Arial" w:hAnsi="Arial" w:cs="Arial"/>
          <w:sz w:val="20"/>
          <w:szCs w:val="20"/>
        </w:rPr>
        <w:t>86</w:t>
      </w:r>
      <w:r w:rsidRPr="00AA6C84">
        <w:rPr>
          <w:rFonts w:ascii="Arial" w:hAnsi="Arial" w:cs="Arial"/>
          <w:sz w:val="20"/>
          <w:szCs w:val="20"/>
        </w:rPr>
        <w:t xml:space="preserve"> %). Ze zpracovatelského průmyslu mají profil na sociálních sítích nejčastěji firmy</w:t>
      </w:r>
      <w:r w:rsidR="00082D10">
        <w:rPr>
          <w:rFonts w:ascii="Arial" w:hAnsi="Arial" w:cs="Arial"/>
          <w:sz w:val="20"/>
          <w:szCs w:val="20"/>
        </w:rPr>
        <w:t xml:space="preserve"> z</w:t>
      </w:r>
      <w:r w:rsidRPr="00AA6C84">
        <w:rPr>
          <w:rFonts w:ascii="Arial" w:hAnsi="Arial" w:cs="Arial"/>
          <w:sz w:val="20"/>
          <w:szCs w:val="20"/>
        </w:rPr>
        <w:t xml:space="preserve"> </w:t>
      </w:r>
      <w:r w:rsidR="00D726DD">
        <w:rPr>
          <w:rFonts w:ascii="Arial" w:hAnsi="Arial" w:cs="Arial"/>
          <w:sz w:val="20"/>
          <w:szCs w:val="20"/>
        </w:rPr>
        <w:t>elektronického</w:t>
      </w:r>
      <w:r w:rsidRPr="00AA6C84">
        <w:rPr>
          <w:rFonts w:ascii="Arial" w:hAnsi="Arial" w:cs="Arial"/>
          <w:sz w:val="20"/>
          <w:szCs w:val="20"/>
        </w:rPr>
        <w:t xml:space="preserve"> průmyslu</w:t>
      </w:r>
      <w:r>
        <w:rPr>
          <w:rFonts w:ascii="Arial" w:hAnsi="Arial" w:cs="Arial"/>
          <w:sz w:val="20"/>
          <w:szCs w:val="20"/>
        </w:rPr>
        <w:t xml:space="preserve"> (</w:t>
      </w:r>
      <w:r w:rsidR="00D726DD">
        <w:rPr>
          <w:rFonts w:ascii="Arial" w:hAnsi="Arial" w:cs="Arial"/>
          <w:sz w:val="20"/>
          <w:szCs w:val="20"/>
        </w:rPr>
        <w:t>57</w:t>
      </w:r>
      <w:r>
        <w:rPr>
          <w:rFonts w:ascii="Arial" w:hAnsi="Arial" w:cs="Arial"/>
          <w:sz w:val="20"/>
          <w:szCs w:val="20"/>
        </w:rPr>
        <w:t xml:space="preserve"> %)</w:t>
      </w:r>
      <w:r w:rsidRPr="00AA6C84">
        <w:rPr>
          <w:rFonts w:ascii="Arial" w:hAnsi="Arial" w:cs="Arial"/>
          <w:sz w:val="20"/>
          <w:szCs w:val="20"/>
        </w:rPr>
        <w:t xml:space="preserve">. </w:t>
      </w:r>
      <w:r w:rsidR="002C7C06">
        <w:rPr>
          <w:rFonts w:ascii="Arial" w:hAnsi="Arial" w:cs="Arial"/>
          <w:sz w:val="20"/>
          <w:szCs w:val="20"/>
        </w:rPr>
        <w:t>N</w:t>
      </w:r>
      <w:r w:rsidRPr="00AA6C84">
        <w:rPr>
          <w:rFonts w:ascii="Arial" w:hAnsi="Arial" w:cs="Arial"/>
          <w:sz w:val="20"/>
          <w:szCs w:val="20"/>
        </w:rPr>
        <w:t>ejnižší podíl</w:t>
      </w:r>
      <w:r>
        <w:rPr>
          <w:rFonts w:ascii="Arial" w:hAnsi="Arial" w:cs="Arial"/>
          <w:sz w:val="20"/>
          <w:szCs w:val="20"/>
        </w:rPr>
        <w:t xml:space="preserve"> firem s profilem na sociálních sítích </w:t>
      </w:r>
      <w:r w:rsidRPr="00AA6C84">
        <w:rPr>
          <w:rFonts w:ascii="Arial" w:hAnsi="Arial" w:cs="Arial"/>
          <w:sz w:val="20"/>
          <w:szCs w:val="20"/>
        </w:rPr>
        <w:t>zaznamená</w:t>
      </w:r>
      <w:r>
        <w:rPr>
          <w:rFonts w:ascii="Arial" w:hAnsi="Arial" w:cs="Arial"/>
          <w:sz w:val="20"/>
          <w:szCs w:val="20"/>
        </w:rPr>
        <w:t>váme</w:t>
      </w:r>
      <w:r w:rsidRPr="00AA6C84">
        <w:rPr>
          <w:rFonts w:ascii="Arial" w:hAnsi="Arial" w:cs="Arial"/>
          <w:sz w:val="20"/>
          <w:szCs w:val="20"/>
        </w:rPr>
        <w:t xml:space="preserve"> </w:t>
      </w:r>
      <w:r w:rsidR="003024EE">
        <w:rPr>
          <w:rFonts w:ascii="Arial" w:hAnsi="Arial" w:cs="Arial"/>
          <w:sz w:val="20"/>
          <w:szCs w:val="20"/>
        </w:rPr>
        <w:t>dlouhodobě</w:t>
      </w:r>
      <w:r w:rsidR="003024EE" w:rsidRPr="00AA6C84">
        <w:rPr>
          <w:rFonts w:ascii="Arial" w:hAnsi="Arial" w:cs="Arial"/>
          <w:sz w:val="20"/>
          <w:szCs w:val="20"/>
        </w:rPr>
        <w:t xml:space="preserve"> </w:t>
      </w:r>
      <w:r w:rsidRPr="00AA6C84">
        <w:rPr>
          <w:rFonts w:ascii="Arial" w:hAnsi="Arial" w:cs="Arial"/>
          <w:sz w:val="20"/>
          <w:szCs w:val="20"/>
        </w:rPr>
        <w:t>u firem z</w:t>
      </w:r>
      <w:r>
        <w:rPr>
          <w:rFonts w:ascii="Arial" w:hAnsi="Arial" w:cs="Arial"/>
          <w:sz w:val="20"/>
          <w:szCs w:val="20"/>
        </w:rPr>
        <w:t>e</w:t>
      </w:r>
      <w:r w:rsidRPr="00AA6C84">
        <w:rPr>
          <w:rFonts w:ascii="Arial" w:hAnsi="Arial" w:cs="Arial"/>
          <w:sz w:val="20"/>
          <w:szCs w:val="20"/>
        </w:rPr>
        <w:t xml:space="preserve"> stavebnictví</w:t>
      </w:r>
      <w:r w:rsidR="009E2732">
        <w:rPr>
          <w:rFonts w:ascii="Arial" w:hAnsi="Arial" w:cs="Arial"/>
          <w:sz w:val="20"/>
          <w:szCs w:val="20"/>
        </w:rPr>
        <w:t xml:space="preserve"> (29 %)</w:t>
      </w:r>
      <w:r w:rsidRPr="00AA6C84">
        <w:rPr>
          <w:rFonts w:ascii="Arial" w:hAnsi="Arial" w:cs="Arial"/>
          <w:sz w:val="20"/>
          <w:szCs w:val="20"/>
        </w:rPr>
        <w:t xml:space="preserve">. </w:t>
      </w:r>
    </w:p>
    <w:p w14:paraId="25F7A352" w14:textId="27C7BEE2" w:rsidR="008B68BA" w:rsidRPr="00A7172C" w:rsidRDefault="008B68BA" w:rsidP="008B68BA">
      <w:pPr>
        <w:numPr>
          <w:ilvl w:val="0"/>
          <w:numId w:val="2"/>
        </w:numPr>
        <w:autoSpaceDE w:val="0"/>
        <w:autoSpaceDN w:val="0"/>
        <w:adjustRightInd w:val="0"/>
        <w:spacing w:after="20"/>
        <w:ind w:left="357" w:hanging="357"/>
        <w:jc w:val="both"/>
        <w:rPr>
          <w:rFonts w:ascii="Arial" w:hAnsi="Arial" w:cs="Arial"/>
          <w:sz w:val="20"/>
          <w:szCs w:val="20"/>
        </w:rPr>
      </w:pPr>
      <w:r w:rsidRPr="00A7172C">
        <w:rPr>
          <w:rFonts w:ascii="Arial" w:hAnsi="Arial" w:cs="Arial"/>
          <w:sz w:val="20"/>
          <w:szCs w:val="20"/>
        </w:rPr>
        <w:t xml:space="preserve">Kromě sociálních sítí využívají podniky i jiné typy sociálních médií, ale </w:t>
      </w:r>
      <w:r w:rsidR="009E2732">
        <w:rPr>
          <w:rFonts w:ascii="Arial" w:hAnsi="Arial" w:cs="Arial"/>
          <w:sz w:val="20"/>
          <w:szCs w:val="20"/>
        </w:rPr>
        <w:t>podstatně méně často.</w:t>
      </w:r>
      <w:r w:rsidRPr="00A7172C">
        <w:rPr>
          <w:rFonts w:ascii="Arial" w:hAnsi="Arial" w:cs="Arial"/>
          <w:sz w:val="20"/>
          <w:szCs w:val="20"/>
        </w:rPr>
        <w:t xml:space="preserve"> Firmy mohou např. vkládat své příspěvky na webové stránky určené ke </w:t>
      </w:r>
      <w:r w:rsidRPr="00310B33">
        <w:rPr>
          <w:rFonts w:ascii="Arial" w:hAnsi="Arial" w:cs="Arial"/>
          <w:b/>
          <w:sz w:val="20"/>
          <w:szCs w:val="20"/>
        </w:rPr>
        <w:t>sdílení multimediálního obsahu</w:t>
      </w:r>
      <w:r w:rsidRPr="00A7172C">
        <w:rPr>
          <w:rFonts w:ascii="Arial" w:hAnsi="Arial" w:cs="Arial"/>
          <w:sz w:val="20"/>
          <w:szCs w:val="20"/>
        </w:rPr>
        <w:t xml:space="preserve">, z nichž zřejmě neznámější je </w:t>
      </w:r>
      <w:r w:rsidR="009E2732">
        <w:rPr>
          <w:rFonts w:ascii="Arial" w:hAnsi="Arial" w:cs="Arial"/>
          <w:sz w:val="20"/>
          <w:szCs w:val="20"/>
        </w:rPr>
        <w:t xml:space="preserve">dnes aplikace Instagram nebo </w:t>
      </w:r>
      <w:r w:rsidRPr="00A7172C">
        <w:rPr>
          <w:rFonts w:ascii="Arial" w:hAnsi="Arial" w:cs="Arial"/>
          <w:sz w:val="20"/>
          <w:szCs w:val="20"/>
        </w:rPr>
        <w:t>portál YouTube</w:t>
      </w:r>
      <w:r w:rsidR="003024EE">
        <w:rPr>
          <w:rFonts w:ascii="Arial" w:hAnsi="Arial" w:cs="Arial"/>
          <w:sz w:val="20"/>
          <w:szCs w:val="20"/>
        </w:rPr>
        <w:t>. V roce 2023 mělo profil na tomto</w:t>
      </w:r>
      <w:r w:rsidRPr="00A7172C">
        <w:rPr>
          <w:rFonts w:ascii="Arial" w:hAnsi="Arial" w:cs="Arial"/>
          <w:sz w:val="20"/>
          <w:szCs w:val="20"/>
        </w:rPr>
        <w:t xml:space="preserve"> typ</w:t>
      </w:r>
      <w:r w:rsidR="003024EE">
        <w:rPr>
          <w:rFonts w:ascii="Arial" w:hAnsi="Arial" w:cs="Arial"/>
          <w:sz w:val="20"/>
          <w:szCs w:val="20"/>
        </w:rPr>
        <w:t>u</w:t>
      </w:r>
      <w:r w:rsidRPr="00A7172C">
        <w:rPr>
          <w:rFonts w:ascii="Arial" w:hAnsi="Arial" w:cs="Arial"/>
          <w:sz w:val="20"/>
          <w:szCs w:val="20"/>
        </w:rPr>
        <w:t xml:space="preserve"> sociálních médií </w:t>
      </w:r>
      <w:r w:rsidR="009E2732">
        <w:rPr>
          <w:rFonts w:ascii="Arial" w:hAnsi="Arial" w:cs="Arial"/>
          <w:sz w:val="20"/>
          <w:szCs w:val="20"/>
        </w:rPr>
        <w:t>29</w:t>
      </w:r>
      <w:r w:rsidRPr="00A7172C">
        <w:rPr>
          <w:rFonts w:ascii="Arial" w:hAnsi="Arial" w:cs="Arial"/>
          <w:sz w:val="20"/>
          <w:szCs w:val="20"/>
        </w:rPr>
        <w:t xml:space="preserve"> % </w:t>
      </w:r>
      <w:r w:rsidR="003024EE">
        <w:rPr>
          <w:rFonts w:ascii="Arial" w:hAnsi="Arial" w:cs="Arial"/>
          <w:sz w:val="20"/>
          <w:szCs w:val="20"/>
        </w:rPr>
        <w:t>podniků s deseti a více zaměstnanci v Česku</w:t>
      </w:r>
      <w:r w:rsidRPr="00A7172C">
        <w:rPr>
          <w:rFonts w:ascii="Arial" w:hAnsi="Arial" w:cs="Arial"/>
          <w:sz w:val="20"/>
          <w:szCs w:val="20"/>
        </w:rPr>
        <w:t xml:space="preserve">. Oblibu mají </w:t>
      </w:r>
      <w:r>
        <w:rPr>
          <w:rFonts w:ascii="Arial" w:hAnsi="Arial" w:cs="Arial"/>
          <w:sz w:val="20"/>
          <w:szCs w:val="20"/>
        </w:rPr>
        <w:t xml:space="preserve">stejně jako </w:t>
      </w:r>
      <w:r w:rsidR="003024EE">
        <w:rPr>
          <w:rFonts w:ascii="Arial" w:hAnsi="Arial" w:cs="Arial"/>
          <w:sz w:val="20"/>
          <w:szCs w:val="20"/>
        </w:rPr>
        <w:t xml:space="preserve">sociální </w:t>
      </w:r>
      <w:r>
        <w:rPr>
          <w:rFonts w:ascii="Arial" w:hAnsi="Arial" w:cs="Arial"/>
          <w:sz w:val="20"/>
          <w:szCs w:val="20"/>
        </w:rPr>
        <w:t>sí</w:t>
      </w:r>
      <w:r w:rsidR="003024EE">
        <w:rPr>
          <w:rFonts w:ascii="Arial" w:hAnsi="Arial" w:cs="Arial"/>
          <w:sz w:val="20"/>
          <w:szCs w:val="20"/>
        </w:rPr>
        <w:t>tě</w:t>
      </w:r>
      <w:r>
        <w:rPr>
          <w:rFonts w:ascii="Arial" w:hAnsi="Arial" w:cs="Arial"/>
          <w:sz w:val="20"/>
          <w:szCs w:val="20"/>
        </w:rPr>
        <w:t xml:space="preserve"> především u velkých subjektů (</w:t>
      </w:r>
      <w:r w:rsidR="009E2732">
        <w:rPr>
          <w:rFonts w:ascii="Arial" w:hAnsi="Arial" w:cs="Arial"/>
          <w:sz w:val="20"/>
          <w:szCs w:val="20"/>
        </w:rPr>
        <w:t>61</w:t>
      </w:r>
      <w:r>
        <w:rPr>
          <w:rFonts w:ascii="Arial" w:hAnsi="Arial" w:cs="Arial"/>
          <w:sz w:val="20"/>
          <w:szCs w:val="20"/>
        </w:rPr>
        <w:t xml:space="preserve"> %) a </w:t>
      </w:r>
      <w:r w:rsidR="009E2732">
        <w:rPr>
          <w:rFonts w:ascii="Arial" w:hAnsi="Arial" w:cs="Arial"/>
          <w:sz w:val="20"/>
          <w:szCs w:val="20"/>
        </w:rPr>
        <w:t xml:space="preserve">z hlediska odvětví má profil na Instagramu, YouTube nebo podobných stránkách, nejvíce </w:t>
      </w:r>
      <w:r w:rsidRPr="00A7172C">
        <w:rPr>
          <w:rFonts w:ascii="Arial" w:hAnsi="Arial" w:cs="Arial"/>
          <w:sz w:val="20"/>
          <w:szCs w:val="20"/>
        </w:rPr>
        <w:t>firem působících v mediálním sektoru (</w:t>
      </w:r>
      <w:r w:rsidR="009E2732">
        <w:rPr>
          <w:rFonts w:ascii="Arial" w:hAnsi="Arial" w:cs="Arial"/>
          <w:sz w:val="20"/>
          <w:szCs w:val="20"/>
        </w:rPr>
        <w:t>70</w:t>
      </w:r>
      <w:r w:rsidRPr="00A7172C">
        <w:rPr>
          <w:rFonts w:ascii="Arial" w:hAnsi="Arial" w:cs="Arial"/>
          <w:sz w:val="20"/>
          <w:szCs w:val="20"/>
        </w:rPr>
        <w:t> %)</w:t>
      </w:r>
      <w:r w:rsidR="009E2732">
        <w:rPr>
          <w:rFonts w:ascii="Arial" w:hAnsi="Arial" w:cs="Arial"/>
          <w:sz w:val="20"/>
          <w:szCs w:val="20"/>
        </w:rPr>
        <w:t>,</w:t>
      </w:r>
      <w:r w:rsidRPr="00A7172C">
        <w:rPr>
          <w:rFonts w:ascii="Arial" w:hAnsi="Arial" w:cs="Arial"/>
          <w:sz w:val="20"/>
          <w:szCs w:val="20"/>
        </w:rPr>
        <w:t xml:space="preserve"> u cestovních agentur (</w:t>
      </w:r>
      <w:r w:rsidR="009E2732">
        <w:rPr>
          <w:rFonts w:ascii="Arial" w:hAnsi="Arial" w:cs="Arial"/>
          <w:sz w:val="20"/>
          <w:szCs w:val="20"/>
        </w:rPr>
        <w:t>65</w:t>
      </w:r>
      <w:r w:rsidRPr="00A7172C">
        <w:rPr>
          <w:rFonts w:ascii="Arial" w:hAnsi="Arial" w:cs="Arial"/>
          <w:sz w:val="20"/>
          <w:szCs w:val="20"/>
        </w:rPr>
        <w:t> %)</w:t>
      </w:r>
      <w:r w:rsidR="009E2732">
        <w:rPr>
          <w:rFonts w:ascii="Arial" w:hAnsi="Arial" w:cs="Arial"/>
          <w:sz w:val="20"/>
          <w:szCs w:val="20"/>
        </w:rPr>
        <w:t xml:space="preserve"> nebo v ubytování (62 %)</w:t>
      </w:r>
      <w:r w:rsidRPr="00A7172C">
        <w:rPr>
          <w:rFonts w:ascii="Arial" w:hAnsi="Arial" w:cs="Arial"/>
          <w:sz w:val="20"/>
          <w:szCs w:val="20"/>
        </w:rPr>
        <w:t xml:space="preserve">. </w:t>
      </w:r>
    </w:p>
    <w:p w14:paraId="284152FD" w14:textId="73EAC01A" w:rsidR="002C7C06" w:rsidRDefault="008B68BA" w:rsidP="003A7A5B">
      <w:pPr>
        <w:numPr>
          <w:ilvl w:val="0"/>
          <w:numId w:val="2"/>
        </w:numPr>
        <w:autoSpaceDE w:val="0"/>
        <w:autoSpaceDN w:val="0"/>
        <w:adjustRightInd w:val="0"/>
        <w:spacing w:after="20"/>
        <w:ind w:left="357" w:hanging="357"/>
        <w:jc w:val="both"/>
        <w:rPr>
          <w:rFonts w:ascii="Arial" w:hAnsi="Arial" w:cs="Arial"/>
          <w:sz w:val="20"/>
          <w:szCs w:val="20"/>
        </w:rPr>
      </w:pPr>
      <w:r w:rsidRPr="002C7C06">
        <w:rPr>
          <w:rFonts w:ascii="Arial" w:hAnsi="Arial" w:cs="Arial"/>
          <w:sz w:val="20"/>
          <w:szCs w:val="20"/>
        </w:rPr>
        <w:t xml:space="preserve">Využívání </w:t>
      </w:r>
      <w:r w:rsidRPr="002C7C06">
        <w:rPr>
          <w:rFonts w:ascii="Arial" w:hAnsi="Arial" w:cs="Arial"/>
          <w:b/>
          <w:sz w:val="20"/>
          <w:szCs w:val="20"/>
        </w:rPr>
        <w:t>firemních blogů</w:t>
      </w:r>
      <w:r w:rsidRPr="002C7C06">
        <w:rPr>
          <w:rFonts w:ascii="Arial" w:hAnsi="Arial" w:cs="Arial"/>
          <w:sz w:val="20"/>
          <w:szCs w:val="20"/>
        </w:rPr>
        <w:t xml:space="preserve">, například </w:t>
      </w:r>
      <w:r w:rsidR="009E2732" w:rsidRPr="002C7C06">
        <w:rPr>
          <w:rFonts w:ascii="Arial" w:hAnsi="Arial" w:cs="Arial"/>
          <w:sz w:val="20"/>
          <w:szCs w:val="20"/>
        </w:rPr>
        <w:t>sociální sítě X</w:t>
      </w:r>
      <w:r w:rsidRPr="002C7C06">
        <w:rPr>
          <w:rFonts w:ascii="Arial" w:hAnsi="Arial" w:cs="Arial"/>
          <w:sz w:val="20"/>
          <w:szCs w:val="20"/>
        </w:rPr>
        <w:t>, bylo mezi podniky v porovnání se sociálními sítěmi</w:t>
      </w:r>
      <w:r w:rsidRPr="002C7C06">
        <w:rPr>
          <w:rFonts w:ascii="Arial" w:hAnsi="Arial" w:cs="Arial"/>
          <w:b/>
          <w:sz w:val="20"/>
          <w:szCs w:val="20"/>
        </w:rPr>
        <w:t xml:space="preserve"> </w:t>
      </w:r>
      <w:r w:rsidR="009E2732" w:rsidRPr="002C7C06">
        <w:rPr>
          <w:rFonts w:ascii="Arial" w:hAnsi="Arial" w:cs="Arial"/>
          <w:b/>
          <w:sz w:val="20"/>
          <w:szCs w:val="20"/>
        </w:rPr>
        <w:t xml:space="preserve">více než šestkrát </w:t>
      </w:r>
      <w:r w:rsidRPr="002C7C06">
        <w:rPr>
          <w:rFonts w:ascii="Arial" w:hAnsi="Arial" w:cs="Arial"/>
          <w:b/>
          <w:sz w:val="20"/>
          <w:szCs w:val="20"/>
        </w:rPr>
        <w:t>nižší</w:t>
      </w:r>
      <w:r w:rsidRPr="002C7C06">
        <w:rPr>
          <w:rFonts w:ascii="Arial" w:hAnsi="Arial" w:cs="Arial"/>
          <w:sz w:val="20"/>
          <w:szCs w:val="20"/>
        </w:rPr>
        <w:t xml:space="preserve"> – v roce 20</w:t>
      </w:r>
      <w:r w:rsidR="009E2732" w:rsidRPr="002C7C06">
        <w:rPr>
          <w:rFonts w:ascii="Arial" w:hAnsi="Arial" w:cs="Arial"/>
          <w:sz w:val="20"/>
          <w:szCs w:val="20"/>
        </w:rPr>
        <w:t>23</w:t>
      </w:r>
      <w:r w:rsidRPr="002C7C06">
        <w:rPr>
          <w:rFonts w:ascii="Arial" w:hAnsi="Arial" w:cs="Arial"/>
          <w:sz w:val="20"/>
          <w:szCs w:val="20"/>
        </w:rPr>
        <w:t xml:space="preserve"> mělo </w:t>
      </w:r>
      <w:r w:rsidR="00871E09">
        <w:rPr>
          <w:rFonts w:ascii="Arial" w:hAnsi="Arial" w:cs="Arial"/>
          <w:sz w:val="20"/>
          <w:szCs w:val="20"/>
        </w:rPr>
        <w:t xml:space="preserve">v Česku </w:t>
      </w:r>
      <w:r w:rsidRPr="002C7C06">
        <w:rPr>
          <w:rFonts w:ascii="Arial" w:hAnsi="Arial" w:cs="Arial"/>
          <w:sz w:val="20"/>
          <w:szCs w:val="20"/>
        </w:rPr>
        <w:t xml:space="preserve">firemní blog či účet na </w:t>
      </w:r>
      <w:r w:rsidR="00871E09">
        <w:rPr>
          <w:rFonts w:ascii="Arial" w:hAnsi="Arial" w:cs="Arial"/>
          <w:sz w:val="20"/>
          <w:szCs w:val="20"/>
        </w:rPr>
        <w:t xml:space="preserve">síti </w:t>
      </w:r>
      <w:r w:rsidR="009E2732" w:rsidRPr="002C7C06">
        <w:rPr>
          <w:rFonts w:ascii="Arial" w:hAnsi="Arial" w:cs="Arial"/>
          <w:sz w:val="20"/>
          <w:szCs w:val="20"/>
        </w:rPr>
        <w:t>X</w:t>
      </w:r>
      <w:r w:rsidRPr="002C7C06">
        <w:rPr>
          <w:rFonts w:ascii="Arial" w:hAnsi="Arial" w:cs="Arial"/>
          <w:sz w:val="20"/>
          <w:szCs w:val="20"/>
        </w:rPr>
        <w:t xml:space="preserve"> </w:t>
      </w:r>
      <w:r w:rsidR="009E2732" w:rsidRPr="002C7C06">
        <w:rPr>
          <w:rFonts w:ascii="Arial" w:hAnsi="Arial" w:cs="Arial"/>
          <w:sz w:val="20"/>
          <w:szCs w:val="20"/>
        </w:rPr>
        <w:t xml:space="preserve">8 </w:t>
      </w:r>
      <w:r w:rsidRPr="002C7C06">
        <w:rPr>
          <w:rFonts w:ascii="Arial" w:hAnsi="Arial" w:cs="Arial"/>
          <w:sz w:val="20"/>
          <w:szCs w:val="20"/>
        </w:rPr>
        <w:t xml:space="preserve">% </w:t>
      </w:r>
      <w:r w:rsidR="002C7C06" w:rsidRPr="002C7C06">
        <w:rPr>
          <w:rFonts w:ascii="Arial" w:hAnsi="Arial" w:cs="Arial"/>
          <w:sz w:val="20"/>
          <w:szCs w:val="20"/>
        </w:rPr>
        <w:t>firem</w:t>
      </w:r>
      <w:r w:rsidR="00337226">
        <w:rPr>
          <w:rFonts w:ascii="Arial" w:hAnsi="Arial" w:cs="Arial"/>
          <w:sz w:val="20"/>
          <w:szCs w:val="20"/>
        </w:rPr>
        <w:t xml:space="preserve"> s více než 10 zaměstnanci</w:t>
      </w:r>
      <w:r w:rsidRPr="002C7C06">
        <w:rPr>
          <w:rFonts w:ascii="Arial" w:hAnsi="Arial" w:cs="Arial"/>
          <w:sz w:val="20"/>
          <w:szCs w:val="20"/>
        </w:rPr>
        <w:t>. Nejčastěji využívají</w:t>
      </w:r>
      <w:r w:rsidR="00337226">
        <w:rPr>
          <w:rFonts w:ascii="Arial" w:hAnsi="Arial" w:cs="Arial"/>
          <w:sz w:val="20"/>
          <w:szCs w:val="20"/>
        </w:rPr>
        <w:t xml:space="preserve"> tento typ sociálních médií opět</w:t>
      </w:r>
      <w:r w:rsidRPr="002C7C06">
        <w:rPr>
          <w:rFonts w:ascii="Arial" w:hAnsi="Arial" w:cs="Arial"/>
          <w:sz w:val="20"/>
          <w:szCs w:val="20"/>
        </w:rPr>
        <w:t xml:space="preserve"> firmy, které působí v </w:t>
      </w:r>
      <w:r w:rsidRPr="00082D10">
        <w:rPr>
          <w:rFonts w:ascii="Arial" w:hAnsi="Arial" w:cs="Arial"/>
          <w:sz w:val="20"/>
          <w:szCs w:val="20"/>
        </w:rPr>
        <w:t>mediálním sektoru</w:t>
      </w:r>
      <w:r w:rsidR="002C7C06" w:rsidRPr="002C7C06">
        <w:rPr>
          <w:rFonts w:ascii="Arial" w:hAnsi="Arial" w:cs="Arial"/>
          <w:b/>
          <w:sz w:val="20"/>
          <w:szCs w:val="20"/>
        </w:rPr>
        <w:t xml:space="preserve"> </w:t>
      </w:r>
      <w:r w:rsidR="002C7C06" w:rsidRPr="002C7C06">
        <w:rPr>
          <w:rFonts w:ascii="Arial" w:hAnsi="Arial" w:cs="Arial"/>
          <w:sz w:val="20"/>
          <w:szCs w:val="20"/>
        </w:rPr>
        <w:t>(45 %)</w:t>
      </w:r>
      <w:r w:rsidRPr="002C7C06">
        <w:rPr>
          <w:rFonts w:ascii="Arial" w:hAnsi="Arial" w:cs="Arial"/>
          <w:sz w:val="20"/>
          <w:szCs w:val="20"/>
        </w:rPr>
        <w:t xml:space="preserve"> nebo v</w:t>
      </w:r>
      <w:r w:rsidR="002C7C06" w:rsidRPr="002C7C06">
        <w:rPr>
          <w:rFonts w:ascii="Arial" w:hAnsi="Arial" w:cs="Arial"/>
          <w:sz w:val="20"/>
          <w:szCs w:val="20"/>
        </w:rPr>
        <w:t> </w:t>
      </w:r>
      <w:r w:rsidRPr="002C7C06">
        <w:rPr>
          <w:rFonts w:ascii="Arial" w:hAnsi="Arial" w:cs="Arial"/>
          <w:sz w:val="20"/>
          <w:szCs w:val="20"/>
        </w:rPr>
        <w:t>IT</w:t>
      </w:r>
      <w:r w:rsidR="002C7C06" w:rsidRPr="002C7C06">
        <w:rPr>
          <w:rFonts w:ascii="Arial" w:hAnsi="Arial" w:cs="Arial"/>
          <w:sz w:val="20"/>
          <w:szCs w:val="20"/>
        </w:rPr>
        <w:t xml:space="preserve"> (37 %)</w:t>
      </w:r>
      <w:r w:rsidRPr="002C7C06">
        <w:rPr>
          <w:rFonts w:ascii="Arial" w:hAnsi="Arial" w:cs="Arial"/>
          <w:sz w:val="20"/>
          <w:szCs w:val="20"/>
        </w:rPr>
        <w:t xml:space="preserve">. </w:t>
      </w:r>
    </w:p>
    <w:p w14:paraId="6D197159" w14:textId="735782BF" w:rsidR="008B68BA" w:rsidRPr="002C7C06" w:rsidRDefault="00503E3B" w:rsidP="003A7A5B">
      <w:pPr>
        <w:numPr>
          <w:ilvl w:val="0"/>
          <w:numId w:val="2"/>
        </w:numPr>
        <w:autoSpaceDE w:val="0"/>
        <w:autoSpaceDN w:val="0"/>
        <w:adjustRightInd w:val="0"/>
        <w:spacing w:after="20"/>
        <w:ind w:left="357" w:hanging="357"/>
        <w:jc w:val="both"/>
        <w:rPr>
          <w:rFonts w:ascii="Arial" w:hAnsi="Arial" w:cs="Arial"/>
          <w:sz w:val="20"/>
          <w:szCs w:val="20"/>
        </w:rPr>
      </w:pPr>
      <w:r>
        <w:rPr>
          <w:rFonts w:ascii="Arial" w:hAnsi="Arial" w:cs="Arial"/>
          <w:sz w:val="20"/>
          <w:szCs w:val="20"/>
        </w:rPr>
        <w:t>Pro</w:t>
      </w:r>
      <w:r w:rsidR="008B68BA" w:rsidRPr="002C7C06">
        <w:rPr>
          <w:rFonts w:ascii="Arial" w:hAnsi="Arial" w:cs="Arial"/>
          <w:sz w:val="20"/>
          <w:szCs w:val="20"/>
        </w:rPr>
        <w:t xml:space="preserve"> všech</w:t>
      </w:r>
      <w:r>
        <w:rPr>
          <w:rFonts w:ascii="Arial" w:hAnsi="Arial" w:cs="Arial"/>
          <w:sz w:val="20"/>
          <w:szCs w:val="20"/>
        </w:rPr>
        <w:t>ny</w:t>
      </w:r>
      <w:r w:rsidR="008B68BA" w:rsidRPr="002C7C06">
        <w:rPr>
          <w:rFonts w:ascii="Arial" w:hAnsi="Arial" w:cs="Arial"/>
          <w:sz w:val="20"/>
          <w:szCs w:val="20"/>
        </w:rPr>
        <w:t xml:space="preserve"> typ</w:t>
      </w:r>
      <w:r>
        <w:rPr>
          <w:rFonts w:ascii="Arial" w:hAnsi="Arial" w:cs="Arial"/>
          <w:sz w:val="20"/>
          <w:szCs w:val="20"/>
        </w:rPr>
        <w:t>y</w:t>
      </w:r>
      <w:r w:rsidR="008B68BA" w:rsidRPr="002C7C06">
        <w:rPr>
          <w:rFonts w:ascii="Arial" w:hAnsi="Arial" w:cs="Arial"/>
          <w:sz w:val="20"/>
          <w:szCs w:val="20"/>
        </w:rPr>
        <w:t xml:space="preserve"> sociálních médií platí, že </w:t>
      </w:r>
      <w:r>
        <w:rPr>
          <w:rFonts w:ascii="Arial" w:hAnsi="Arial" w:cs="Arial"/>
          <w:sz w:val="20"/>
          <w:szCs w:val="20"/>
        </w:rPr>
        <w:t xml:space="preserve">na nich </w:t>
      </w:r>
      <w:r w:rsidRPr="00503E3B">
        <w:rPr>
          <w:rFonts w:ascii="Arial" w:hAnsi="Arial" w:cs="Arial"/>
          <w:b/>
          <w:sz w:val="20"/>
          <w:szCs w:val="20"/>
        </w:rPr>
        <w:t>mají profil</w:t>
      </w:r>
      <w:r w:rsidR="008B68BA" w:rsidRPr="002C7C06">
        <w:rPr>
          <w:rFonts w:ascii="Arial" w:hAnsi="Arial" w:cs="Arial"/>
          <w:sz w:val="20"/>
          <w:szCs w:val="20"/>
        </w:rPr>
        <w:t xml:space="preserve"> </w:t>
      </w:r>
      <w:r>
        <w:rPr>
          <w:rFonts w:ascii="Arial" w:hAnsi="Arial" w:cs="Arial"/>
          <w:b/>
          <w:sz w:val="20"/>
          <w:szCs w:val="20"/>
        </w:rPr>
        <w:t>a</w:t>
      </w:r>
      <w:r w:rsidR="008B68BA" w:rsidRPr="00082D10">
        <w:rPr>
          <w:rFonts w:ascii="Arial" w:hAnsi="Arial" w:cs="Arial"/>
          <w:b/>
          <w:sz w:val="20"/>
          <w:szCs w:val="20"/>
        </w:rPr>
        <w:t xml:space="preserve"> aktivně</w:t>
      </w:r>
      <w:r>
        <w:rPr>
          <w:rFonts w:ascii="Arial" w:hAnsi="Arial" w:cs="Arial"/>
          <w:b/>
          <w:sz w:val="20"/>
          <w:szCs w:val="20"/>
        </w:rPr>
        <w:t xml:space="preserve"> je</w:t>
      </w:r>
      <w:r w:rsidR="008B68BA" w:rsidRPr="00082D10">
        <w:rPr>
          <w:rFonts w:ascii="Arial" w:hAnsi="Arial" w:cs="Arial"/>
          <w:b/>
          <w:sz w:val="20"/>
          <w:szCs w:val="20"/>
        </w:rPr>
        <w:t xml:space="preserve"> používají velké firmy</w:t>
      </w:r>
      <w:r w:rsidR="008B68BA" w:rsidRPr="002C7C06">
        <w:rPr>
          <w:rFonts w:ascii="Arial" w:hAnsi="Arial" w:cs="Arial"/>
          <w:sz w:val="20"/>
          <w:szCs w:val="20"/>
        </w:rPr>
        <w:t xml:space="preserve"> než střední a malé.</w:t>
      </w:r>
      <w:r w:rsidR="002C7C06">
        <w:rPr>
          <w:rFonts w:ascii="Arial" w:hAnsi="Arial" w:cs="Arial"/>
          <w:sz w:val="20"/>
          <w:szCs w:val="20"/>
        </w:rPr>
        <w:t xml:space="preserve"> Nejvíce viditelný rozdíl </w:t>
      </w:r>
      <w:r>
        <w:rPr>
          <w:rFonts w:ascii="Arial" w:hAnsi="Arial" w:cs="Arial"/>
          <w:sz w:val="20"/>
          <w:szCs w:val="20"/>
        </w:rPr>
        <w:t xml:space="preserve">je </w:t>
      </w:r>
      <w:r w:rsidR="002C7C06">
        <w:rPr>
          <w:rFonts w:ascii="Arial" w:hAnsi="Arial" w:cs="Arial"/>
          <w:sz w:val="20"/>
          <w:szCs w:val="20"/>
        </w:rPr>
        <w:t xml:space="preserve">mezi malými firmami a velkými podniky u podnikových blogů. Velké podniky přispívají do blogů více než 6x častěji než malé firmy. Aplikace sloužící ke sdílení multimediálního obsahu jsou velkými podniky využívány více než 2krát častěji než malými firmami. </w:t>
      </w:r>
    </w:p>
    <w:p w14:paraId="4B74F6AD" w14:textId="77777777" w:rsidR="00503E3B" w:rsidRDefault="00A96783" w:rsidP="008B68BA">
      <w:pPr>
        <w:numPr>
          <w:ilvl w:val="0"/>
          <w:numId w:val="2"/>
        </w:numPr>
        <w:tabs>
          <w:tab w:val="clear" w:pos="360"/>
          <w:tab w:val="num" w:pos="426"/>
        </w:tabs>
        <w:autoSpaceDE w:val="0"/>
        <w:autoSpaceDN w:val="0"/>
        <w:adjustRightInd w:val="0"/>
        <w:spacing w:after="20"/>
        <w:ind w:left="357" w:hanging="357"/>
        <w:jc w:val="both"/>
        <w:rPr>
          <w:rFonts w:ascii="Arial" w:hAnsi="Arial" w:cs="Arial"/>
          <w:sz w:val="20"/>
          <w:szCs w:val="20"/>
        </w:rPr>
      </w:pPr>
      <w:r>
        <w:rPr>
          <w:rFonts w:ascii="Arial" w:hAnsi="Arial" w:cs="Arial"/>
          <w:sz w:val="20"/>
          <w:szCs w:val="20"/>
        </w:rPr>
        <w:t>S</w:t>
      </w:r>
      <w:r w:rsidR="008B68BA" w:rsidRPr="00A0336B">
        <w:rPr>
          <w:rFonts w:ascii="Arial" w:hAnsi="Arial" w:cs="Arial"/>
          <w:sz w:val="20"/>
          <w:szCs w:val="20"/>
        </w:rPr>
        <w:t xml:space="preserve">ociální </w:t>
      </w:r>
      <w:r>
        <w:rPr>
          <w:rFonts w:ascii="Arial" w:hAnsi="Arial" w:cs="Arial"/>
          <w:sz w:val="20"/>
          <w:szCs w:val="20"/>
        </w:rPr>
        <w:t>média</w:t>
      </w:r>
      <w:r w:rsidR="008B68BA" w:rsidRPr="00A0336B">
        <w:rPr>
          <w:rFonts w:ascii="Arial" w:hAnsi="Arial" w:cs="Arial"/>
          <w:sz w:val="20"/>
          <w:szCs w:val="20"/>
        </w:rPr>
        <w:t xml:space="preserve"> jsou fenoménem poslední dekády a jejich obliba stále roste, webové stránky mají české subjekty o poznání déle</w:t>
      </w:r>
      <w:r>
        <w:rPr>
          <w:rFonts w:ascii="Arial" w:hAnsi="Arial" w:cs="Arial"/>
          <w:sz w:val="20"/>
          <w:szCs w:val="20"/>
        </w:rPr>
        <w:t xml:space="preserve"> a jejich využívání se v poslední dekádě již prakticky nemění</w:t>
      </w:r>
      <w:r w:rsidR="008B68BA" w:rsidRPr="00A0336B">
        <w:rPr>
          <w:rFonts w:ascii="Arial" w:hAnsi="Arial" w:cs="Arial"/>
          <w:sz w:val="20"/>
          <w:szCs w:val="20"/>
        </w:rPr>
        <w:t>. Z porovnání využívání webové prezentace (podrobněji viz kapitola</w:t>
      </w:r>
      <w:r>
        <w:rPr>
          <w:rFonts w:ascii="Arial" w:hAnsi="Arial" w:cs="Arial"/>
          <w:sz w:val="20"/>
          <w:szCs w:val="20"/>
        </w:rPr>
        <w:t xml:space="preserve"> 3</w:t>
      </w:r>
      <w:r w:rsidR="008B68BA" w:rsidRPr="00A0336B">
        <w:rPr>
          <w:rFonts w:ascii="Arial" w:hAnsi="Arial" w:cs="Arial"/>
          <w:sz w:val="20"/>
          <w:szCs w:val="20"/>
        </w:rPr>
        <w:t xml:space="preserve">) a sociálních </w:t>
      </w:r>
      <w:r w:rsidR="00605334">
        <w:rPr>
          <w:rFonts w:ascii="Arial" w:hAnsi="Arial" w:cs="Arial"/>
          <w:sz w:val="20"/>
          <w:szCs w:val="20"/>
        </w:rPr>
        <w:t>médií</w:t>
      </w:r>
      <w:r w:rsidR="008B68BA" w:rsidRPr="00A0336B">
        <w:rPr>
          <w:rFonts w:ascii="Arial" w:hAnsi="Arial" w:cs="Arial"/>
          <w:sz w:val="20"/>
          <w:szCs w:val="20"/>
        </w:rPr>
        <w:t xml:space="preserve"> vyplynulo, že</w:t>
      </w:r>
      <w:r>
        <w:rPr>
          <w:rFonts w:ascii="Arial" w:hAnsi="Arial" w:cs="Arial"/>
          <w:sz w:val="20"/>
          <w:szCs w:val="20"/>
        </w:rPr>
        <w:t xml:space="preserve"> v roce 2023 měla třetina</w:t>
      </w:r>
      <w:r w:rsidR="008B68BA" w:rsidRPr="00A0336B">
        <w:rPr>
          <w:rFonts w:ascii="Arial" w:hAnsi="Arial" w:cs="Arial"/>
          <w:sz w:val="20"/>
          <w:szCs w:val="20"/>
        </w:rPr>
        <w:t xml:space="preserve"> firem v</w:t>
      </w:r>
      <w:r>
        <w:rPr>
          <w:rFonts w:ascii="Arial" w:hAnsi="Arial" w:cs="Arial"/>
          <w:sz w:val="20"/>
          <w:szCs w:val="20"/>
        </w:rPr>
        <w:t> </w:t>
      </w:r>
      <w:r w:rsidR="008B68BA" w:rsidRPr="00A0336B">
        <w:rPr>
          <w:rFonts w:ascii="Arial" w:hAnsi="Arial" w:cs="Arial"/>
          <w:sz w:val="20"/>
          <w:szCs w:val="20"/>
        </w:rPr>
        <w:t>ČR</w:t>
      </w:r>
      <w:r>
        <w:rPr>
          <w:rFonts w:ascii="Arial" w:hAnsi="Arial" w:cs="Arial"/>
          <w:sz w:val="20"/>
          <w:szCs w:val="20"/>
        </w:rPr>
        <w:t xml:space="preserve"> (32 %)</w:t>
      </w:r>
      <w:r w:rsidR="008B68BA" w:rsidRPr="00A0336B">
        <w:rPr>
          <w:rFonts w:ascii="Arial" w:hAnsi="Arial" w:cs="Arial"/>
          <w:sz w:val="20"/>
          <w:szCs w:val="20"/>
        </w:rPr>
        <w:t xml:space="preserve"> jen své webové stránky a </w:t>
      </w:r>
      <w:r>
        <w:rPr>
          <w:rFonts w:ascii="Arial" w:hAnsi="Arial" w:cs="Arial"/>
          <w:sz w:val="20"/>
          <w:szCs w:val="20"/>
        </w:rPr>
        <w:t xml:space="preserve">neměla profil na </w:t>
      </w:r>
      <w:r w:rsidR="00605334">
        <w:rPr>
          <w:rFonts w:ascii="Arial" w:hAnsi="Arial" w:cs="Arial"/>
          <w:sz w:val="20"/>
          <w:szCs w:val="20"/>
        </w:rPr>
        <w:t xml:space="preserve">žádném z typů </w:t>
      </w:r>
      <w:r>
        <w:rPr>
          <w:rFonts w:ascii="Arial" w:hAnsi="Arial" w:cs="Arial"/>
          <w:sz w:val="20"/>
          <w:szCs w:val="20"/>
        </w:rPr>
        <w:t xml:space="preserve">sociálních </w:t>
      </w:r>
      <w:r w:rsidR="00605334">
        <w:rPr>
          <w:rFonts w:ascii="Arial" w:hAnsi="Arial" w:cs="Arial"/>
          <w:sz w:val="20"/>
          <w:szCs w:val="20"/>
        </w:rPr>
        <w:t>médií</w:t>
      </w:r>
      <w:r w:rsidR="008B68BA" w:rsidRPr="00A0336B">
        <w:rPr>
          <w:rFonts w:ascii="Arial" w:hAnsi="Arial" w:cs="Arial"/>
          <w:sz w:val="20"/>
          <w:szCs w:val="20"/>
        </w:rPr>
        <w:t xml:space="preserve">. </w:t>
      </w:r>
    </w:p>
    <w:p w14:paraId="041E6171" w14:textId="636B4F6C" w:rsidR="008B68BA" w:rsidRPr="00A0336B" w:rsidRDefault="00991A48" w:rsidP="008B68BA">
      <w:pPr>
        <w:numPr>
          <w:ilvl w:val="0"/>
          <w:numId w:val="2"/>
        </w:numPr>
        <w:tabs>
          <w:tab w:val="clear" w:pos="360"/>
          <w:tab w:val="num" w:pos="426"/>
        </w:tabs>
        <w:autoSpaceDE w:val="0"/>
        <w:autoSpaceDN w:val="0"/>
        <w:adjustRightInd w:val="0"/>
        <w:spacing w:after="20"/>
        <w:ind w:left="357" w:hanging="357"/>
        <w:jc w:val="both"/>
        <w:rPr>
          <w:rFonts w:ascii="Arial" w:hAnsi="Arial" w:cs="Arial"/>
          <w:sz w:val="20"/>
          <w:szCs w:val="20"/>
        </w:rPr>
      </w:pPr>
      <w:r>
        <w:rPr>
          <w:rFonts w:ascii="Arial" w:hAnsi="Arial" w:cs="Arial"/>
          <w:sz w:val="20"/>
          <w:szCs w:val="20"/>
        </w:rPr>
        <w:lastRenderedPageBreak/>
        <w:t xml:space="preserve">Více než polovina podniků (51 %) </w:t>
      </w:r>
      <w:r w:rsidR="008B68BA" w:rsidRPr="00A0336B">
        <w:rPr>
          <w:rFonts w:ascii="Arial" w:hAnsi="Arial" w:cs="Arial"/>
          <w:sz w:val="20"/>
          <w:szCs w:val="20"/>
        </w:rPr>
        <w:t>měl</w:t>
      </w:r>
      <w:r w:rsidR="008B68BA">
        <w:rPr>
          <w:rFonts w:ascii="Arial" w:hAnsi="Arial" w:cs="Arial"/>
          <w:sz w:val="20"/>
          <w:szCs w:val="20"/>
        </w:rPr>
        <w:t>a</w:t>
      </w:r>
      <w:r w:rsidR="008B68BA" w:rsidRPr="00A0336B">
        <w:rPr>
          <w:rFonts w:ascii="Arial" w:hAnsi="Arial" w:cs="Arial"/>
          <w:sz w:val="20"/>
          <w:szCs w:val="20"/>
        </w:rPr>
        <w:t xml:space="preserve"> v </w:t>
      </w:r>
      <w:r w:rsidR="008B68BA">
        <w:rPr>
          <w:rFonts w:ascii="Arial" w:hAnsi="Arial" w:cs="Arial"/>
          <w:sz w:val="20"/>
          <w:szCs w:val="20"/>
        </w:rPr>
        <w:t>roce</w:t>
      </w:r>
      <w:r w:rsidR="008B68BA" w:rsidRPr="00A0336B">
        <w:rPr>
          <w:rFonts w:ascii="Arial" w:hAnsi="Arial" w:cs="Arial"/>
          <w:sz w:val="20"/>
          <w:szCs w:val="20"/>
        </w:rPr>
        <w:t xml:space="preserve"> 20</w:t>
      </w:r>
      <w:r>
        <w:rPr>
          <w:rFonts w:ascii="Arial" w:hAnsi="Arial" w:cs="Arial"/>
          <w:sz w:val="20"/>
          <w:szCs w:val="20"/>
        </w:rPr>
        <w:t>23</w:t>
      </w:r>
      <w:r w:rsidR="008B68BA" w:rsidRPr="00A0336B">
        <w:rPr>
          <w:rFonts w:ascii="Arial" w:hAnsi="Arial" w:cs="Arial"/>
          <w:sz w:val="20"/>
          <w:szCs w:val="20"/>
        </w:rPr>
        <w:t xml:space="preserve"> </w:t>
      </w:r>
      <w:r w:rsidR="008B68BA" w:rsidRPr="00A0336B">
        <w:rPr>
          <w:rFonts w:ascii="Arial" w:hAnsi="Arial" w:cs="Arial"/>
          <w:b/>
          <w:sz w:val="20"/>
          <w:szCs w:val="20"/>
        </w:rPr>
        <w:t>jak webovou prezentaci, tak také profil na</w:t>
      </w:r>
      <w:r w:rsidR="00503E3B">
        <w:rPr>
          <w:rFonts w:ascii="Arial" w:hAnsi="Arial" w:cs="Arial"/>
          <w:b/>
          <w:sz w:val="20"/>
          <w:szCs w:val="20"/>
        </w:rPr>
        <w:t> </w:t>
      </w:r>
      <w:r w:rsidR="008B68BA" w:rsidRPr="00A0336B">
        <w:rPr>
          <w:rFonts w:ascii="Arial" w:hAnsi="Arial" w:cs="Arial"/>
          <w:b/>
          <w:sz w:val="20"/>
          <w:szCs w:val="20"/>
        </w:rPr>
        <w:t xml:space="preserve">sociálních </w:t>
      </w:r>
      <w:r w:rsidR="00605334">
        <w:rPr>
          <w:rFonts w:ascii="Arial" w:hAnsi="Arial" w:cs="Arial"/>
          <w:b/>
          <w:sz w:val="20"/>
          <w:szCs w:val="20"/>
        </w:rPr>
        <w:t>médiích</w:t>
      </w:r>
      <w:r w:rsidR="008B68BA">
        <w:rPr>
          <w:rFonts w:ascii="Arial" w:hAnsi="Arial" w:cs="Arial"/>
          <w:b/>
          <w:sz w:val="20"/>
          <w:szCs w:val="20"/>
        </w:rPr>
        <w:t xml:space="preserve">. </w:t>
      </w:r>
      <w:r w:rsidR="008B68BA" w:rsidRPr="00334DB1">
        <w:rPr>
          <w:rFonts w:ascii="Arial" w:hAnsi="Arial" w:cs="Arial"/>
          <w:sz w:val="20"/>
          <w:szCs w:val="20"/>
        </w:rPr>
        <w:t>P</w:t>
      </w:r>
      <w:r w:rsidR="008B68BA" w:rsidRPr="00A0336B">
        <w:rPr>
          <w:rFonts w:ascii="Arial" w:hAnsi="Arial" w:cs="Arial"/>
          <w:sz w:val="20"/>
          <w:szCs w:val="20"/>
        </w:rPr>
        <w:t>odíl těchto firem</w:t>
      </w:r>
      <w:r>
        <w:rPr>
          <w:rFonts w:ascii="Arial" w:hAnsi="Arial" w:cs="Arial"/>
          <w:sz w:val="20"/>
          <w:szCs w:val="20"/>
        </w:rPr>
        <w:t xml:space="preserve"> navíc</w:t>
      </w:r>
      <w:r w:rsidR="008B68BA" w:rsidRPr="00A0336B">
        <w:rPr>
          <w:rFonts w:ascii="Arial" w:hAnsi="Arial" w:cs="Arial"/>
          <w:sz w:val="20"/>
          <w:szCs w:val="20"/>
        </w:rPr>
        <w:t xml:space="preserve"> každým rokem </w:t>
      </w:r>
      <w:r w:rsidR="008B68BA" w:rsidRPr="00A0336B">
        <w:rPr>
          <w:rFonts w:ascii="Arial" w:hAnsi="Arial" w:cs="Arial"/>
          <w:b/>
          <w:sz w:val="20"/>
          <w:szCs w:val="20"/>
        </w:rPr>
        <w:t>narůstá</w:t>
      </w:r>
      <w:r w:rsidR="008B68BA">
        <w:rPr>
          <w:rFonts w:ascii="Arial" w:hAnsi="Arial" w:cs="Arial"/>
          <w:b/>
          <w:sz w:val="20"/>
          <w:szCs w:val="20"/>
        </w:rPr>
        <w:t xml:space="preserve">, </w:t>
      </w:r>
      <w:r w:rsidR="008B68BA" w:rsidRPr="00334DB1">
        <w:rPr>
          <w:rFonts w:ascii="Arial" w:hAnsi="Arial" w:cs="Arial"/>
          <w:sz w:val="20"/>
          <w:szCs w:val="20"/>
        </w:rPr>
        <w:t xml:space="preserve">od roku 2014 se </w:t>
      </w:r>
      <w:r w:rsidR="008B68BA">
        <w:rPr>
          <w:rFonts w:ascii="Arial" w:hAnsi="Arial" w:cs="Arial"/>
          <w:b/>
          <w:sz w:val="20"/>
          <w:szCs w:val="20"/>
        </w:rPr>
        <w:t>zvýšil 1,</w:t>
      </w:r>
      <w:r>
        <w:rPr>
          <w:rFonts w:ascii="Arial" w:hAnsi="Arial" w:cs="Arial"/>
          <w:b/>
          <w:sz w:val="20"/>
          <w:szCs w:val="20"/>
        </w:rPr>
        <w:t>7</w:t>
      </w:r>
      <w:r w:rsidR="008B68BA">
        <w:rPr>
          <w:rFonts w:ascii="Arial" w:hAnsi="Arial" w:cs="Arial"/>
          <w:b/>
          <w:sz w:val="20"/>
          <w:szCs w:val="20"/>
        </w:rPr>
        <w:t>krát</w:t>
      </w:r>
      <w:r w:rsidR="008B68BA" w:rsidRPr="00A0336B">
        <w:rPr>
          <w:rFonts w:ascii="Arial" w:hAnsi="Arial" w:cs="Arial"/>
          <w:sz w:val="20"/>
          <w:szCs w:val="20"/>
        </w:rPr>
        <w:t xml:space="preserve">. Velkých firem, které </w:t>
      </w:r>
      <w:r w:rsidR="008B68BA">
        <w:rPr>
          <w:rFonts w:ascii="Arial" w:hAnsi="Arial" w:cs="Arial"/>
          <w:sz w:val="20"/>
          <w:szCs w:val="20"/>
        </w:rPr>
        <w:t xml:space="preserve">fungují na sociálních </w:t>
      </w:r>
      <w:r w:rsidR="00605334">
        <w:rPr>
          <w:rFonts w:ascii="Arial" w:hAnsi="Arial" w:cs="Arial"/>
          <w:sz w:val="20"/>
          <w:szCs w:val="20"/>
        </w:rPr>
        <w:t>médiích</w:t>
      </w:r>
      <w:r w:rsidR="008B68BA" w:rsidRPr="00A0336B">
        <w:rPr>
          <w:rFonts w:ascii="Arial" w:hAnsi="Arial" w:cs="Arial"/>
          <w:sz w:val="20"/>
          <w:szCs w:val="20"/>
        </w:rPr>
        <w:t xml:space="preserve"> a zároveň provozují webové stránky, je dokonce více než </w:t>
      </w:r>
      <w:r>
        <w:rPr>
          <w:rFonts w:ascii="Arial" w:hAnsi="Arial" w:cs="Arial"/>
          <w:sz w:val="20"/>
          <w:szCs w:val="20"/>
        </w:rPr>
        <w:t>84</w:t>
      </w:r>
      <w:r w:rsidR="008B68BA">
        <w:rPr>
          <w:rFonts w:ascii="Arial" w:hAnsi="Arial" w:cs="Arial"/>
          <w:sz w:val="20"/>
          <w:szCs w:val="20"/>
        </w:rPr>
        <w:t xml:space="preserve"> %</w:t>
      </w:r>
      <w:r w:rsidR="00F5179A">
        <w:rPr>
          <w:rFonts w:ascii="Arial" w:hAnsi="Arial" w:cs="Arial"/>
          <w:sz w:val="20"/>
          <w:szCs w:val="20"/>
        </w:rPr>
        <w:t xml:space="preserve">, </w:t>
      </w:r>
      <w:r w:rsidR="008B68BA">
        <w:rPr>
          <w:rFonts w:ascii="Arial" w:hAnsi="Arial" w:cs="Arial"/>
          <w:sz w:val="20"/>
          <w:szCs w:val="20"/>
        </w:rPr>
        <w:t xml:space="preserve">středně velkých </w:t>
      </w:r>
      <w:r>
        <w:rPr>
          <w:rFonts w:ascii="Arial" w:hAnsi="Arial" w:cs="Arial"/>
          <w:sz w:val="20"/>
          <w:szCs w:val="20"/>
        </w:rPr>
        <w:t>je 63 %</w:t>
      </w:r>
      <w:r w:rsidR="008B68BA" w:rsidRPr="00A0336B">
        <w:rPr>
          <w:rFonts w:ascii="Arial" w:hAnsi="Arial" w:cs="Arial"/>
          <w:sz w:val="20"/>
          <w:szCs w:val="20"/>
        </w:rPr>
        <w:t xml:space="preserve">. </w:t>
      </w:r>
      <w:r w:rsidR="00082D10">
        <w:rPr>
          <w:rFonts w:ascii="Arial" w:hAnsi="Arial" w:cs="Arial"/>
          <w:sz w:val="20"/>
          <w:szCs w:val="20"/>
        </w:rPr>
        <w:t>Jen necelá dvě procenta firem měla v roce 2023 p</w:t>
      </w:r>
      <w:r w:rsidR="008B68BA" w:rsidRPr="00082D10">
        <w:rPr>
          <w:rFonts w:ascii="Arial" w:hAnsi="Arial" w:cs="Arial"/>
          <w:sz w:val="20"/>
          <w:szCs w:val="20"/>
        </w:rPr>
        <w:t>rofil pouze na</w:t>
      </w:r>
      <w:r w:rsidR="00503E3B">
        <w:rPr>
          <w:rFonts w:ascii="Arial" w:hAnsi="Arial" w:cs="Arial"/>
          <w:sz w:val="20"/>
          <w:szCs w:val="20"/>
        </w:rPr>
        <w:t> </w:t>
      </w:r>
      <w:r w:rsidR="00605334" w:rsidRPr="00082D10">
        <w:rPr>
          <w:rFonts w:ascii="Arial" w:hAnsi="Arial" w:cs="Arial"/>
          <w:sz w:val="20"/>
          <w:szCs w:val="20"/>
        </w:rPr>
        <w:t>některém z typů sociálních médií</w:t>
      </w:r>
      <w:r w:rsidR="00082D10" w:rsidRPr="00082D10">
        <w:rPr>
          <w:rFonts w:ascii="Arial" w:hAnsi="Arial" w:cs="Arial"/>
          <w:sz w:val="20"/>
          <w:szCs w:val="20"/>
        </w:rPr>
        <w:t xml:space="preserve"> a </w:t>
      </w:r>
      <w:r w:rsidR="00082D10">
        <w:rPr>
          <w:rFonts w:ascii="Arial" w:hAnsi="Arial" w:cs="Arial"/>
          <w:sz w:val="20"/>
          <w:szCs w:val="20"/>
        </w:rPr>
        <w:t>současně</w:t>
      </w:r>
      <w:r w:rsidR="00082D10" w:rsidRPr="00082D10">
        <w:rPr>
          <w:rFonts w:ascii="Arial" w:hAnsi="Arial" w:cs="Arial"/>
          <w:sz w:val="20"/>
          <w:szCs w:val="20"/>
        </w:rPr>
        <w:t xml:space="preserve"> nem</w:t>
      </w:r>
      <w:r w:rsidR="00082D10">
        <w:rPr>
          <w:rFonts w:ascii="Arial" w:hAnsi="Arial" w:cs="Arial"/>
          <w:sz w:val="20"/>
          <w:szCs w:val="20"/>
        </w:rPr>
        <w:t>ěla</w:t>
      </w:r>
      <w:r w:rsidR="00082D10" w:rsidRPr="00082D10">
        <w:rPr>
          <w:rFonts w:ascii="Arial" w:hAnsi="Arial" w:cs="Arial"/>
          <w:sz w:val="20"/>
          <w:szCs w:val="20"/>
        </w:rPr>
        <w:t xml:space="preserve"> webové stránky</w:t>
      </w:r>
      <w:r w:rsidR="00082D10">
        <w:rPr>
          <w:rFonts w:ascii="Arial" w:hAnsi="Arial" w:cs="Arial"/>
          <w:sz w:val="20"/>
          <w:szCs w:val="20"/>
        </w:rPr>
        <w:t>.</w:t>
      </w:r>
      <w:r w:rsidR="008B68BA" w:rsidRPr="00A0336B">
        <w:rPr>
          <w:rFonts w:ascii="Arial" w:hAnsi="Arial" w:cs="Arial"/>
          <w:sz w:val="20"/>
          <w:szCs w:val="20"/>
        </w:rPr>
        <w:t xml:space="preserve"> </w:t>
      </w:r>
    </w:p>
    <w:p w14:paraId="1C8CD424" w14:textId="69790D52" w:rsidR="008B68BA" w:rsidRDefault="008B68BA" w:rsidP="008B68BA">
      <w:pPr>
        <w:numPr>
          <w:ilvl w:val="0"/>
          <w:numId w:val="2"/>
        </w:numPr>
        <w:autoSpaceDE w:val="0"/>
        <w:autoSpaceDN w:val="0"/>
        <w:adjustRightInd w:val="0"/>
        <w:spacing w:after="20"/>
        <w:ind w:left="357" w:hanging="357"/>
        <w:jc w:val="both"/>
        <w:rPr>
          <w:rFonts w:ascii="Arial" w:hAnsi="Arial" w:cs="Arial"/>
          <w:sz w:val="20"/>
          <w:szCs w:val="20"/>
        </w:rPr>
      </w:pPr>
      <w:r w:rsidRPr="00A0336B">
        <w:rPr>
          <w:rFonts w:ascii="Arial" w:hAnsi="Arial" w:cs="Arial"/>
          <w:sz w:val="20"/>
          <w:szCs w:val="20"/>
        </w:rPr>
        <w:t xml:space="preserve">Profil </w:t>
      </w:r>
      <w:r>
        <w:rPr>
          <w:rFonts w:ascii="Arial" w:hAnsi="Arial" w:cs="Arial"/>
          <w:sz w:val="20"/>
          <w:szCs w:val="20"/>
        </w:rPr>
        <w:t xml:space="preserve">pouze </w:t>
      </w:r>
      <w:r w:rsidRPr="00A0336B">
        <w:rPr>
          <w:rFonts w:ascii="Arial" w:hAnsi="Arial" w:cs="Arial"/>
          <w:b/>
          <w:sz w:val="20"/>
          <w:szCs w:val="20"/>
        </w:rPr>
        <w:t>na jednom typu sociálních médií</w:t>
      </w:r>
      <w:r w:rsidRPr="00D34BB2">
        <w:rPr>
          <w:rFonts w:ascii="Arial" w:hAnsi="Arial" w:cs="Arial"/>
          <w:sz w:val="20"/>
          <w:szCs w:val="20"/>
        </w:rPr>
        <w:t>, nejčastěji na sociálních sítích, měla v roce 20</w:t>
      </w:r>
      <w:r w:rsidR="00991A48">
        <w:rPr>
          <w:rFonts w:ascii="Arial" w:hAnsi="Arial" w:cs="Arial"/>
          <w:sz w:val="20"/>
          <w:szCs w:val="20"/>
        </w:rPr>
        <w:t>23</w:t>
      </w:r>
      <w:r w:rsidRPr="00D34BB2">
        <w:rPr>
          <w:rFonts w:ascii="Arial" w:hAnsi="Arial" w:cs="Arial"/>
          <w:sz w:val="20"/>
          <w:szCs w:val="20"/>
        </w:rPr>
        <w:t xml:space="preserve"> čtvrtina </w:t>
      </w:r>
      <w:r w:rsidR="00991A48">
        <w:rPr>
          <w:rFonts w:ascii="Arial" w:hAnsi="Arial" w:cs="Arial"/>
          <w:sz w:val="20"/>
          <w:szCs w:val="20"/>
        </w:rPr>
        <w:t xml:space="preserve">tuzemských </w:t>
      </w:r>
      <w:r w:rsidRPr="00D34BB2">
        <w:rPr>
          <w:rFonts w:ascii="Arial" w:hAnsi="Arial" w:cs="Arial"/>
          <w:sz w:val="20"/>
          <w:szCs w:val="20"/>
        </w:rPr>
        <w:t>firem (2</w:t>
      </w:r>
      <w:r w:rsidR="00991A48">
        <w:rPr>
          <w:rFonts w:ascii="Arial" w:hAnsi="Arial" w:cs="Arial"/>
          <w:sz w:val="20"/>
          <w:szCs w:val="20"/>
        </w:rPr>
        <w:t>4 %)</w:t>
      </w:r>
      <w:r w:rsidRPr="00D34BB2">
        <w:rPr>
          <w:rFonts w:ascii="Arial" w:hAnsi="Arial" w:cs="Arial"/>
          <w:sz w:val="20"/>
          <w:szCs w:val="20"/>
        </w:rPr>
        <w:t xml:space="preserve">. </w:t>
      </w:r>
      <w:r>
        <w:rPr>
          <w:rFonts w:ascii="Arial" w:hAnsi="Arial" w:cs="Arial"/>
          <w:sz w:val="20"/>
          <w:szCs w:val="20"/>
        </w:rPr>
        <w:t>Nej</w:t>
      </w:r>
      <w:r w:rsidRPr="00D34BB2">
        <w:rPr>
          <w:rFonts w:ascii="Arial" w:hAnsi="Arial" w:cs="Arial"/>
          <w:sz w:val="20"/>
          <w:szCs w:val="20"/>
        </w:rPr>
        <w:t xml:space="preserve">více </w:t>
      </w:r>
      <w:r w:rsidR="00991A48">
        <w:rPr>
          <w:rFonts w:ascii="Arial" w:hAnsi="Arial" w:cs="Arial"/>
          <w:sz w:val="20"/>
          <w:szCs w:val="20"/>
        </w:rPr>
        <w:t>jich</w:t>
      </w:r>
      <w:r>
        <w:rPr>
          <w:rFonts w:ascii="Arial" w:hAnsi="Arial" w:cs="Arial"/>
          <w:sz w:val="20"/>
          <w:szCs w:val="20"/>
        </w:rPr>
        <w:t xml:space="preserve"> nacházíme</w:t>
      </w:r>
      <w:r w:rsidRPr="00D34BB2">
        <w:rPr>
          <w:rFonts w:ascii="Arial" w:hAnsi="Arial" w:cs="Arial"/>
          <w:sz w:val="20"/>
          <w:szCs w:val="20"/>
        </w:rPr>
        <w:t xml:space="preserve"> </w:t>
      </w:r>
      <w:r w:rsidR="00991A48">
        <w:rPr>
          <w:rFonts w:ascii="Arial" w:hAnsi="Arial" w:cs="Arial"/>
          <w:sz w:val="20"/>
          <w:szCs w:val="20"/>
        </w:rPr>
        <w:t>v potravinářském, nápojovém a tabákovém průmyslu (30 %)</w:t>
      </w:r>
      <w:r w:rsidRPr="00FE75A3">
        <w:rPr>
          <w:rFonts w:ascii="Arial" w:hAnsi="Arial" w:cs="Arial"/>
          <w:sz w:val="20"/>
          <w:szCs w:val="20"/>
        </w:rPr>
        <w:t>. Dva typy sociálních médií</w:t>
      </w:r>
      <w:r w:rsidRPr="00D34BB2">
        <w:rPr>
          <w:rFonts w:ascii="Arial" w:hAnsi="Arial" w:cs="Arial"/>
          <w:sz w:val="20"/>
          <w:szCs w:val="20"/>
        </w:rPr>
        <w:t xml:space="preserve"> použív</w:t>
      </w:r>
      <w:r w:rsidR="00991A48">
        <w:rPr>
          <w:rFonts w:ascii="Arial" w:hAnsi="Arial" w:cs="Arial"/>
          <w:sz w:val="20"/>
          <w:szCs w:val="20"/>
        </w:rPr>
        <w:t>alo</w:t>
      </w:r>
      <w:r w:rsidRPr="00D34BB2">
        <w:rPr>
          <w:rFonts w:ascii="Arial" w:hAnsi="Arial" w:cs="Arial"/>
          <w:sz w:val="20"/>
          <w:szCs w:val="20"/>
        </w:rPr>
        <w:t xml:space="preserve"> </w:t>
      </w:r>
      <w:r w:rsidR="00991A48">
        <w:rPr>
          <w:rFonts w:ascii="Arial" w:hAnsi="Arial" w:cs="Arial"/>
          <w:sz w:val="20"/>
          <w:szCs w:val="20"/>
        </w:rPr>
        <w:t xml:space="preserve">ve stejném roce </w:t>
      </w:r>
      <w:r w:rsidR="00F5179A">
        <w:rPr>
          <w:rFonts w:ascii="Arial" w:hAnsi="Arial" w:cs="Arial"/>
          <w:sz w:val="20"/>
          <w:szCs w:val="20"/>
        </w:rPr>
        <w:t xml:space="preserve">v Česku </w:t>
      </w:r>
      <w:r w:rsidR="00991A48">
        <w:rPr>
          <w:rFonts w:ascii="Arial" w:hAnsi="Arial" w:cs="Arial"/>
          <w:sz w:val="20"/>
          <w:szCs w:val="20"/>
        </w:rPr>
        <w:t>22</w:t>
      </w:r>
      <w:r w:rsidRPr="00D34BB2">
        <w:rPr>
          <w:rFonts w:ascii="Arial" w:hAnsi="Arial" w:cs="Arial"/>
          <w:sz w:val="20"/>
          <w:szCs w:val="20"/>
        </w:rPr>
        <w:t xml:space="preserve"> % firem</w:t>
      </w:r>
      <w:r w:rsidR="00991A48">
        <w:rPr>
          <w:rFonts w:ascii="Arial" w:hAnsi="Arial" w:cs="Arial"/>
          <w:sz w:val="20"/>
          <w:szCs w:val="20"/>
        </w:rPr>
        <w:t>,</w:t>
      </w:r>
      <w:r>
        <w:rPr>
          <w:rFonts w:ascii="Arial" w:hAnsi="Arial" w:cs="Arial"/>
          <w:sz w:val="20"/>
          <w:szCs w:val="20"/>
        </w:rPr>
        <w:t xml:space="preserve"> častěji ty velké (</w:t>
      </w:r>
      <w:r w:rsidR="00991A48">
        <w:rPr>
          <w:rFonts w:ascii="Arial" w:hAnsi="Arial" w:cs="Arial"/>
          <w:sz w:val="20"/>
          <w:szCs w:val="20"/>
        </w:rPr>
        <w:t>32</w:t>
      </w:r>
      <w:r>
        <w:rPr>
          <w:rFonts w:ascii="Arial" w:hAnsi="Arial" w:cs="Arial"/>
          <w:sz w:val="20"/>
          <w:szCs w:val="20"/>
        </w:rPr>
        <w:t xml:space="preserve"> %). Používání </w:t>
      </w:r>
      <w:r w:rsidR="00991A48">
        <w:rPr>
          <w:rFonts w:ascii="Arial" w:hAnsi="Arial" w:cs="Arial"/>
          <w:b/>
          <w:sz w:val="20"/>
          <w:szCs w:val="20"/>
        </w:rPr>
        <w:t>dvou</w:t>
      </w:r>
      <w:r w:rsidRPr="00BF7707">
        <w:rPr>
          <w:rFonts w:ascii="Arial" w:hAnsi="Arial" w:cs="Arial"/>
          <w:b/>
          <w:sz w:val="20"/>
          <w:szCs w:val="20"/>
        </w:rPr>
        <w:t xml:space="preserve"> typů sociálních médií</w:t>
      </w:r>
      <w:r>
        <w:rPr>
          <w:rFonts w:ascii="Arial" w:hAnsi="Arial" w:cs="Arial"/>
          <w:sz w:val="20"/>
          <w:szCs w:val="20"/>
        </w:rPr>
        <w:t xml:space="preserve"> je </w:t>
      </w:r>
      <w:r w:rsidR="00E9757D">
        <w:rPr>
          <w:rFonts w:ascii="Arial" w:hAnsi="Arial" w:cs="Arial"/>
          <w:sz w:val="20"/>
          <w:szCs w:val="20"/>
        </w:rPr>
        <w:t>nejtypičtější</w:t>
      </w:r>
      <w:r>
        <w:rPr>
          <w:rFonts w:ascii="Arial" w:hAnsi="Arial" w:cs="Arial"/>
          <w:sz w:val="20"/>
          <w:szCs w:val="20"/>
        </w:rPr>
        <w:t xml:space="preserve"> pro firmy </w:t>
      </w:r>
      <w:r w:rsidR="00991A48">
        <w:rPr>
          <w:rFonts w:ascii="Arial" w:hAnsi="Arial" w:cs="Arial"/>
          <w:sz w:val="20"/>
          <w:szCs w:val="20"/>
        </w:rPr>
        <w:t>působící v ubytování (51 %)</w:t>
      </w:r>
      <w:r w:rsidR="00993A0D">
        <w:rPr>
          <w:rFonts w:ascii="Arial" w:hAnsi="Arial" w:cs="Arial"/>
          <w:sz w:val="20"/>
          <w:szCs w:val="20"/>
        </w:rPr>
        <w:t xml:space="preserve"> nebo také ve stravování a pohostinství (40 %)</w:t>
      </w:r>
      <w:r>
        <w:rPr>
          <w:rFonts w:ascii="Arial" w:hAnsi="Arial" w:cs="Arial"/>
          <w:sz w:val="20"/>
          <w:szCs w:val="20"/>
        </w:rPr>
        <w:t>.</w:t>
      </w:r>
    </w:p>
    <w:p w14:paraId="61B3235F" w14:textId="77777777" w:rsidR="00065AE2" w:rsidRPr="00065AE2" w:rsidRDefault="00065AE2" w:rsidP="00065AE2">
      <w:pPr>
        <w:pStyle w:val="Nadpis2"/>
        <w:spacing w:before="120" w:after="120" w:line="240" w:lineRule="auto"/>
        <w:rPr>
          <w:sz w:val="10"/>
          <w:szCs w:val="10"/>
        </w:rPr>
      </w:pPr>
    </w:p>
    <w:p w14:paraId="3060D97E" w14:textId="77777777" w:rsidR="00065AE2" w:rsidRPr="00CC0868" w:rsidRDefault="00065AE2" w:rsidP="00065AE2">
      <w:pPr>
        <w:pStyle w:val="Nadpis2"/>
        <w:spacing w:before="120" w:after="120" w:line="240" w:lineRule="auto"/>
        <w:rPr>
          <w:sz w:val="24"/>
          <w:szCs w:val="24"/>
        </w:rPr>
      </w:pPr>
      <w:r>
        <w:rPr>
          <w:sz w:val="24"/>
          <w:szCs w:val="24"/>
        </w:rPr>
        <w:t>Důvody používání sociálních médií</w:t>
      </w:r>
    </w:p>
    <w:p w14:paraId="0E84726B" w14:textId="77777777" w:rsidR="00065AE2" w:rsidRPr="00065AE2" w:rsidRDefault="00065AE2" w:rsidP="00065AE2">
      <w:pPr>
        <w:autoSpaceDE w:val="0"/>
        <w:autoSpaceDN w:val="0"/>
        <w:adjustRightInd w:val="0"/>
        <w:spacing w:after="20"/>
        <w:jc w:val="both"/>
        <w:rPr>
          <w:rFonts w:ascii="Arial" w:hAnsi="Arial" w:cs="Arial"/>
          <w:sz w:val="6"/>
          <w:szCs w:val="6"/>
        </w:rPr>
      </w:pPr>
    </w:p>
    <w:p w14:paraId="0A263CD4" w14:textId="48CA79C0" w:rsidR="00E9757D" w:rsidRPr="005B1C40" w:rsidRDefault="00082D10" w:rsidP="00E65EDE">
      <w:pPr>
        <w:numPr>
          <w:ilvl w:val="0"/>
          <w:numId w:val="2"/>
        </w:numPr>
        <w:tabs>
          <w:tab w:val="left" w:pos="360"/>
        </w:tabs>
        <w:autoSpaceDE w:val="0"/>
        <w:autoSpaceDN w:val="0"/>
        <w:adjustRightInd w:val="0"/>
        <w:spacing w:after="20"/>
        <w:ind w:left="357" w:hanging="357"/>
        <w:jc w:val="both"/>
        <w:rPr>
          <w:rFonts w:ascii="Arial" w:hAnsi="Arial" w:cs="Arial"/>
          <w:sz w:val="20"/>
          <w:szCs w:val="20"/>
        </w:rPr>
      </w:pPr>
      <w:r>
        <w:rPr>
          <w:rFonts w:ascii="Arial" w:hAnsi="Arial" w:cs="Arial"/>
          <w:sz w:val="20"/>
          <w:szCs w:val="20"/>
        </w:rPr>
        <w:t>Sociální média s</w:t>
      </w:r>
      <w:r w:rsidR="008B68BA" w:rsidRPr="005B1C40">
        <w:rPr>
          <w:rFonts w:ascii="Arial" w:hAnsi="Arial" w:cs="Arial"/>
          <w:sz w:val="20"/>
          <w:szCs w:val="20"/>
        </w:rPr>
        <w:t xml:space="preserve">louží </w:t>
      </w:r>
      <w:r>
        <w:rPr>
          <w:rFonts w:ascii="Arial" w:hAnsi="Arial" w:cs="Arial"/>
          <w:sz w:val="20"/>
          <w:szCs w:val="20"/>
        </w:rPr>
        <w:t xml:space="preserve">podnikům podobně jako webové stránky </w:t>
      </w:r>
      <w:r w:rsidR="008B68BA" w:rsidRPr="005B1C40">
        <w:rPr>
          <w:rFonts w:ascii="Arial" w:hAnsi="Arial" w:cs="Arial"/>
          <w:sz w:val="20"/>
          <w:szCs w:val="20"/>
        </w:rPr>
        <w:t xml:space="preserve">k sebepropagaci a k informování veřejnosti o novinkách týkajících se jejich činnosti. </w:t>
      </w:r>
      <w:r w:rsidR="00E9757D" w:rsidRPr="005B1C40">
        <w:rPr>
          <w:rFonts w:ascii="Arial" w:hAnsi="Arial" w:cs="Arial"/>
          <w:sz w:val="20"/>
          <w:szCs w:val="20"/>
        </w:rPr>
        <w:t>Téměř všechny</w:t>
      </w:r>
      <w:r w:rsidR="008B68BA" w:rsidRPr="005B1C40">
        <w:rPr>
          <w:rFonts w:ascii="Arial" w:hAnsi="Arial" w:cs="Arial"/>
          <w:sz w:val="20"/>
          <w:szCs w:val="20"/>
        </w:rPr>
        <w:t xml:space="preserve"> firm</w:t>
      </w:r>
      <w:r w:rsidR="00E9757D" w:rsidRPr="005B1C40">
        <w:rPr>
          <w:rFonts w:ascii="Arial" w:hAnsi="Arial" w:cs="Arial"/>
          <w:sz w:val="20"/>
          <w:szCs w:val="20"/>
        </w:rPr>
        <w:t>y</w:t>
      </w:r>
      <w:r w:rsidR="008B68BA" w:rsidRPr="005B1C40">
        <w:rPr>
          <w:rFonts w:ascii="Arial" w:hAnsi="Arial" w:cs="Arial"/>
          <w:sz w:val="20"/>
          <w:szCs w:val="20"/>
        </w:rPr>
        <w:t xml:space="preserve"> s profilem na sociálních médiích</w:t>
      </w:r>
      <w:r w:rsidR="00E9757D" w:rsidRPr="005B1C40">
        <w:rPr>
          <w:rFonts w:ascii="Arial" w:hAnsi="Arial" w:cs="Arial"/>
          <w:sz w:val="20"/>
          <w:szCs w:val="20"/>
        </w:rPr>
        <w:t xml:space="preserve"> (93 %</w:t>
      </w:r>
      <w:r w:rsidR="00503E3B">
        <w:rPr>
          <w:rFonts w:ascii="Arial" w:hAnsi="Arial" w:cs="Arial"/>
          <w:sz w:val="20"/>
          <w:szCs w:val="20"/>
        </w:rPr>
        <w:t xml:space="preserve"> z nich</w:t>
      </w:r>
      <w:r w:rsidR="00E9757D" w:rsidRPr="005B1C40">
        <w:rPr>
          <w:rFonts w:ascii="Arial" w:hAnsi="Arial" w:cs="Arial"/>
          <w:sz w:val="20"/>
          <w:szCs w:val="20"/>
        </w:rPr>
        <w:t xml:space="preserve">; </w:t>
      </w:r>
      <w:r w:rsidR="00503E3B">
        <w:rPr>
          <w:rFonts w:ascii="Arial" w:hAnsi="Arial" w:cs="Arial"/>
          <w:sz w:val="20"/>
          <w:szCs w:val="20"/>
        </w:rPr>
        <w:t>resp. polovina</w:t>
      </w:r>
      <w:r w:rsidR="00E9757D" w:rsidRPr="005B1C40">
        <w:rPr>
          <w:rFonts w:ascii="Arial" w:hAnsi="Arial" w:cs="Arial"/>
          <w:sz w:val="20"/>
          <w:szCs w:val="20"/>
        </w:rPr>
        <w:t xml:space="preserve"> všech firem s 10 a více zaměstnanci)</w:t>
      </w:r>
      <w:r w:rsidR="008B68BA" w:rsidRPr="005B1C40">
        <w:rPr>
          <w:rFonts w:ascii="Arial" w:hAnsi="Arial" w:cs="Arial"/>
          <w:sz w:val="20"/>
          <w:szCs w:val="20"/>
        </w:rPr>
        <w:t xml:space="preserve"> je použív</w:t>
      </w:r>
      <w:r w:rsidR="00E9757D" w:rsidRPr="005B1C40">
        <w:rPr>
          <w:rFonts w:ascii="Arial" w:hAnsi="Arial" w:cs="Arial"/>
          <w:sz w:val="20"/>
          <w:szCs w:val="20"/>
        </w:rPr>
        <w:t>ají</w:t>
      </w:r>
      <w:r w:rsidR="008B68BA" w:rsidRPr="005B1C40">
        <w:rPr>
          <w:rFonts w:ascii="Arial" w:hAnsi="Arial" w:cs="Arial"/>
          <w:sz w:val="20"/>
          <w:szCs w:val="20"/>
        </w:rPr>
        <w:t xml:space="preserve"> k </w:t>
      </w:r>
      <w:r w:rsidR="008B68BA" w:rsidRPr="005B1C40">
        <w:rPr>
          <w:rFonts w:ascii="Arial" w:hAnsi="Arial" w:cs="Arial"/>
          <w:b/>
          <w:sz w:val="20"/>
          <w:szCs w:val="20"/>
        </w:rPr>
        <w:t>prezentaci firmy</w:t>
      </w:r>
      <w:r w:rsidR="00E9757D" w:rsidRPr="005B1C40">
        <w:rPr>
          <w:rFonts w:ascii="Arial" w:hAnsi="Arial" w:cs="Arial"/>
          <w:b/>
          <w:sz w:val="20"/>
          <w:szCs w:val="20"/>
        </w:rPr>
        <w:t>, zlepšování své image.</w:t>
      </w:r>
      <w:r w:rsidR="008B68BA" w:rsidRPr="005B1C40">
        <w:rPr>
          <w:rFonts w:ascii="Arial" w:hAnsi="Arial" w:cs="Arial"/>
          <w:b/>
          <w:sz w:val="20"/>
          <w:szCs w:val="20"/>
        </w:rPr>
        <w:t xml:space="preserve"> </w:t>
      </w:r>
      <w:r w:rsidR="00E9757D" w:rsidRPr="005B1C40">
        <w:rPr>
          <w:rFonts w:ascii="Arial" w:hAnsi="Arial" w:cs="Arial"/>
          <w:sz w:val="20"/>
          <w:szCs w:val="20"/>
        </w:rPr>
        <w:t>Velmi časté je používání sociálních médií k</w:t>
      </w:r>
      <w:r w:rsidR="00E9757D" w:rsidRPr="005B1C40">
        <w:rPr>
          <w:rFonts w:ascii="Arial" w:hAnsi="Arial" w:cs="Arial"/>
          <w:b/>
          <w:sz w:val="20"/>
          <w:szCs w:val="20"/>
        </w:rPr>
        <w:t> propagaci zboží nebo služeb</w:t>
      </w:r>
      <w:r w:rsidR="00E9757D" w:rsidRPr="005B1C40">
        <w:rPr>
          <w:rFonts w:ascii="Arial" w:hAnsi="Arial" w:cs="Arial"/>
          <w:sz w:val="20"/>
          <w:szCs w:val="20"/>
        </w:rPr>
        <w:t xml:space="preserve">, např. při uvádění nových produktů na trh. </w:t>
      </w:r>
      <w:r w:rsidR="00503E3B">
        <w:rPr>
          <w:rFonts w:ascii="Arial" w:hAnsi="Arial" w:cs="Arial"/>
          <w:sz w:val="20"/>
          <w:szCs w:val="20"/>
        </w:rPr>
        <w:t>V roce 2023 to po</w:t>
      </w:r>
      <w:r w:rsidR="00E9757D" w:rsidRPr="005B1C40">
        <w:rPr>
          <w:rFonts w:ascii="Arial" w:hAnsi="Arial" w:cs="Arial"/>
          <w:sz w:val="20"/>
          <w:szCs w:val="20"/>
        </w:rPr>
        <w:t>užív</w:t>
      </w:r>
      <w:r w:rsidR="00503E3B">
        <w:rPr>
          <w:rFonts w:ascii="Arial" w:hAnsi="Arial" w:cs="Arial"/>
          <w:sz w:val="20"/>
          <w:szCs w:val="20"/>
        </w:rPr>
        <w:t>alo</w:t>
      </w:r>
      <w:r w:rsidR="00E9757D" w:rsidRPr="005B1C40">
        <w:rPr>
          <w:rFonts w:ascii="Arial" w:hAnsi="Arial" w:cs="Arial"/>
          <w:sz w:val="20"/>
          <w:szCs w:val="20"/>
        </w:rPr>
        <w:t xml:space="preserve"> 84 % podniků s profilem na sociálních médií</w:t>
      </w:r>
      <w:r w:rsidR="00503E3B">
        <w:rPr>
          <w:rFonts w:ascii="Arial" w:hAnsi="Arial" w:cs="Arial"/>
          <w:sz w:val="20"/>
          <w:szCs w:val="20"/>
        </w:rPr>
        <w:t>ch</w:t>
      </w:r>
      <w:r w:rsidR="00E9757D" w:rsidRPr="005B1C40">
        <w:rPr>
          <w:rFonts w:ascii="Arial" w:hAnsi="Arial" w:cs="Arial"/>
          <w:sz w:val="20"/>
          <w:szCs w:val="20"/>
        </w:rPr>
        <w:t xml:space="preserve">, </w:t>
      </w:r>
      <w:r w:rsidR="00503E3B">
        <w:rPr>
          <w:rFonts w:ascii="Arial" w:hAnsi="Arial" w:cs="Arial"/>
          <w:sz w:val="20"/>
          <w:szCs w:val="20"/>
        </w:rPr>
        <w:t xml:space="preserve">tedy </w:t>
      </w:r>
      <w:r w:rsidR="00E9757D" w:rsidRPr="005B1C40">
        <w:rPr>
          <w:rFonts w:ascii="Arial" w:hAnsi="Arial" w:cs="Arial"/>
          <w:sz w:val="20"/>
          <w:szCs w:val="20"/>
        </w:rPr>
        <w:t>44</w:t>
      </w:r>
      <w:r w:rsidR="00503E3B">
        <w:rPr>
          <w:rFonts w:ascii="Arial" w:hAnsi="Arial" w:cs="Arial"/>
          <w:sz w:val="20"/>
          <w:szCs w:val="20"/>
        </w:rPr>
        <w:t> </w:t>
      </w:r>
      <w:r w:rsidR="00E9757D" w:rsidRPr="005B1C40">
        <w:rPr>
          <w:rFonts w:ascii="Arial" w:hAnsi="Arial" w:cs="Arial"/>
          <w:sz w:val="20"/>
          <w:szCs w:val="20"/>
        </w:rPr>
        <w:t>% všech tuzemských podniků.</w:t>
      </w:r>
    </w:p>
    <w:p w14:paraId="77F84F34" w14:textId="6400F9EC" w:rsidR="00E9757D" w:rsidRPr="00400F4E" w:rsidRDefault="00E9757D" w:rsidP="00E9757D">
      <w:pPr>
        <w:numPr>
          <w:ilvl w:val="0"/>
          <w:numId w:val="2"/>
        </w:numPr>
        <w:tabs>
          <w:tab w:val="left" w:pos="360"/>
        </w:tabs>
        <w:autoSpaceDE w:val="0"/>
        <w:autoSpaceDN w:val="0"/>
        <w:adjustRightInd w:val="0"/>
        <w:spacing w:after="20"/>
        <w:ind w:left="357" w:hanging="357"/>
        <w:jc w:val="both"/>
        <w:rPr>
          <w:rFonts w:ascii="Arial" w:hAnsi="Arial" w:cs="Arial"/>
          <w:sz w:val="20"/>
          <w:szCs w:val="20"/>
        </w:rPr>
      </w:pPr>
      <w:r w:rsidRPr="00400F4E">
        <w:rPr>
          <w:rFonts w:ascii="Arial" w:hAnsi="Arial" w:cs="Arial"/>
          <w:sz w:val="20"/>
          <w:szCs w:val="20"/>
        </w:rPr>
        <w:t xml:space="preserve">Firmy prostřednictvím sociálních médií rok od roku častěji </w:t>
      </w:r>
      <w:r w:rsidRPr="00400F4E">
        <w:rPr>
          <w:rFonts w:ascii="Arial" w:hAnsi="Arial" w:cs="Arial"/>
          <w:b/>
          <w:sz w:val="20"/>
          <w:szCs w:val="20"/>
        </w:rPr>
        <w:t>hledají nové zaměstnance.</w:t>
      </w:r>
      <w:r w:rsidRPr="00400F4E">
        <w:rPr>
          <w:rFonts w:ascii="Arial" w:hAnsi="Arial" w:cs="Arial"/>
          <w:sz w:val="20"/>
          <w:szCs w:val="20"/>
        </w:rPr>
        <w:t xml:space="preserve"> V roce 2023 tuto možnost využilo 64 % firem</w:t>
      </w:r>
      <w:r w:rsidR="00400F4E" w:rsidRPr="00400F4E">
        <w:rPr>
          <w:rFonts w:ascii="Arial" w:hAnsi="Arial" w:cs="Arial"/>
          <w:sz w:val="20"/>
          <w:szCs w:val="20"/>
        </w:rPr>
        <w:t xml:space="preserve"> s profilem na některém z typů sociálních médií</w:t>
      </w:r>
      <w:r w:rsidRPr="00082D10">
        <w:rPr>
          <w:rFonts w:ascii="Arial" w:hAnsi="Arial" w:cs="Arial"/>
          <w:color w:val="000000" w:themeColor="text1"/>
          <w:sz w:val="20"/>
          <w:szCs w:val="20"/>
        </w:rPr>
        <w:t xml:space="preserve">, </w:t>
      </w:r>
      <w:r w:rsidR="00400F4E" w:rsidRPr="00082D10">
        <w:rPr>
          <w:rFonts w:ascii="Arial" w:hAnsi="Arial" w:cs="Arial"/>
          <w:iCs/>
          <w:color w:val="000000" w:themeColor="text1"/>
          <w:sz w:val="20"/>
          <w:szCs w:val="20"/>
          <w:bdr w:val="none" w:sz="0" w:space="0" w:color="auto" w:frame="1"/>
          <w:shd w:val="clear" w:color="auto" w:fill="FFFFFF"/>
        </w:rPr>
        <w:t>v roce 2015 jich bylo 42 %, tedy o třetinu méně</w:t>
      </w:r>
      <w:r w:rsidRPr="00400F4E">
        <w:rPr>
          <w:rFonts w:ascii="Arial" w:hAnsi="Arial" w:cs="Arial"/>
          <w:sz w:val="20"/>
          <w:szCs w:val="20"/>
        </w:rPr>
        <w:t>. Nové zaměstnance hledaly v roce 20</w:t>
      </w:r>
      <w:r w:rsidR="00400F4E">
        <w:rPr>
          <w:rFonts w:ascii="Arial" w:hAnsi="Arial" w:cs="Arial"/>
          <w:sz w:val="20"/>
          <w:szCs w:val="20"/>
        </w:rPr>
        <w:t>23</w:t>
      </w:r>
      <w:r w:rsidRPr="00400F4E">
        <w:rPr>
          <w:rFonts w:ascii="Arial" w:hAnsi="Arial" w:cs="Arial"/>
          <w:sz w:val="20"/>
          <w:szCs w:val="20"/>
        </w:rPr>
        <w:t xml:space="preserve"> prostřednictvím sociálních </w:t>
      </w:r>
      <w:r w:rsidR="00400F4E">
        <w:rPr>
          <w:rFonts w:ascii="Arial" w:hAnsi="Arial" w:cs="Arial"/>
          <w:sz w:val="20"/>
          <w:szCs w:val="20"/>
        </w:rPr>
        <w:t xml:space="preserve">médií </w:t>
      </w:r>
      <w:r w:rsidRPr="00400F4E">
        <w:rPr>
          <w:rFonts w:ascii="Arial" w:hAnsi="Arial" w:cs="Arial"/>
          <w:sz w:val="20"/>
          <w:szCs w:val="20"/>
        </w:rPr>
        <w:t xml:space="preserve">nejčastěji subjekty </w:t>
      </w:r>
      <w:r w:rsidR="00400F4E">
        <w:rPr>
          <w:rFonts w:ascii="Arial" w:hAnsi="Arial" w:cs="Arial"/>
          <w:sz w:val="20"/>
          <w:szCs w:val="20"/>
        </w:rPr>
        <w:t xml:space="preserve">působící </w:t>
      </w:r>
      <w:r w:rsidRPr="00400F4E">
        <w:rPr>
          <w:rFonts w:ascii="Arial" w:hAnsi="Arial" w:cs="Arial"/>
          <w:sz w:val="20"/>
          <w:szCs w:val="20"/>
        </w:rPr>
        <w:t>v IT sektoru</w:t>
      </w:r>
      <w:r w:rsidR="00400F4E">
        <w:rPr>
          <w:rFonts w:ascii="Arial" w:hAnsi="Arial" w:cs="Arial"/>
          <w:sz w:val="20"/>
          <w:szCs w:val="20"/>
        </w:rPr>
        <w:t>,</w:t>
      </w:r>
      <w:r w:rsidRPr="00400F4E">
        <w:rPr>
          <w:rFonts w:ascii="Arial" w:hAnsi="Arial" w:cs="Arial"/>
          <w:sz w:val="20"/>
          <w:szCs w:val="20"/>
        </w:rPr>
        <w:t xml:space="preserve"> z odvětví zpracovatelského průmyslu </w:t>
      </w:r>
      <w:r w:rsidR="00400F4E">
        <w:rPr>
          <w:rFonts w:ascii="Arial" w:hAnsi="Arial" w:cs="Arial"/>
          <w:sz w:val="20"/>
          <w:szCs w:val="20"/>
        </w:rPr>
        <w:t>t</w:t>
      </w:r>
      <w:r w:rsidRPr="00400F4E">
        <w:rPr>
          <w:rFonts w:ascii="Arial" w:hAnsi="Arial" w:cs="Arial"/>
          <w:sz w:val="20"/>
          <w:szCs w:val="20"/>
        </w:rPr>
        <w:t xml:space="preserve">o </w:t>
      </w:r>
      <w:r w:rsidR="00400F4E">
        <w:rPr>
          <w:rFonts w:ascii="Arial" w:hAnsi="Arial" w:cs="Arial"/>
          <w:sz w:val="20"/>
          <w:szCs w:val="20"/>
        </w:rPr>
        <w:t xml:space="preserve">byly firmy v </w:t>
      </w:r>
      <w:r w:rsidRPr="00400F4E">
        <w:rPr>
          <w:rFonts w:ascii="Arial" w:hAnsi="Arial" w:cs="Arial"/>
          <w:sz w:val="20"/>
          <w:szCs w:val="20"/>
        </w:rPr>
        <w:t>automobilov</w:t>
      </w:r>
      <w:r w:rsidR="00400F4E">
        <w:rPr>
          <w:rFonts w:ascii="Arial" w:hAnsi="Arial" w:cs="Arial"/>
          <w:sz w:val="20"/>
          <w:szCs w:val="20"/>
        </w:rPr>
        <w:t>ém</w:t>
      </w:r>
      <w:r w:rsidRPr="00400F4E">
        <w:rPr>
          <w:rFonts w:ascii="Arial" w:hAnsi="Arial" w:cs="Arial"/>
          <w:sz w:val="20"/>
          <w:szCs w:val="20"/>
        </w:rPr>
        <w:t xml:space="preserve"> průmysl</w:t>
      </w:r>
      <w:r w:rsidR="00400F4E">
        <w:rPr>
          <w:rFonts w:ascii="Arial" w:hAnsi="Arial" w:cs="Arial"/>
          <w:sz w:val="20"/>
          <w:szCs w:val="20"/>
        </w:rPr>
        <w:t>u, v elektrotechnickém a strojírenském průmyslu a také v elektronickém průmyslu</w:t>
      </w:r>
      <w:r w:rsidRPr="00400F4E">
        <w:rPr>
          <w:rFonts w:ascii="Arial" w:hAnsi="Arial" w:cs="Arial"/>
          <w:sz w:val="20"/>
          <w:szCs w:val="20"/>
        </w:rPr>
        <w:t xml:space="preserve">. </w:t>
      </w:r>
    </w:p>
    <w:p w14:paraId="0C0374F5" w14:textId="2C0F5F89" w:rsidR="008B68BA" w:rsidRPr="00E9757D" w:rsidRDefault="00400F4E" w:rsidP="0088721E">
      <w:pPr>
        <w:numPr>
          <w:ilvl w:val="0"/>
          <w:numId w:val="2"/>
        </w:numPr>
        <w:tabs>
          <w:tab w:val="left" w:pos="360"/>
        </w:tabs>
        <w:autoSpaceDE w:val="0"/>
        <w:autoSpaceDN w:val="0"/>
        <w:adjustRightInd w:val="0"/>
        <w:spacing w:after="20"/>
        <w:ind w:left="357" w:hanging="357"/>
        <w:jc w:val="both"/>
        <w:rPr>
          <w:rFonts w:ascii="Arial" w:hAnsi="Arial" w:cs="Arial"/>
          <w:sz w:val="20"/>
          <w:szCs w:val="20"/>
        </w:rPr>
      </w:pPr>
      <w:r>
        <w:rPr>
          <w:rFonts w:ascii="Arial" w:hAnsi="Arial" w:cs="Arial"/>
          <w:sz w:val="20"/>
          <w:szCs w:val="20"/>
        </w:rPr>
        <w:t>Sociální média často firmy</w:t>
      </w:r>
      <w:r w:rsidR="008B68BA" w:rsidRPr="00E9757D">
        <w:rPr>
          <w:rFonts w:ascii="Arial" w:hAnsi="Arial" w:cs="Arial"/>
          <w:sz w:val="20"/>
          <w:szCs w:val="20"/>
        </w:rPr>
        <w:t xml:space="preserve"> využívají také k </w:t>
      </w:r>
      <w:r w:rsidR="008B68BA" w:rsidRPr="00E9757D">
        <w:rPr>
          <w:rFonts w:ascii="Arial" w:hAnsi="Arial" w:cs="Arial"/>
          <w:b/>
          <w:sz w:val="20"/>
          <w:szCs w:val="20"/>
        </w:rPr>
        <w:t>zákaznickému servisu</w:t>
      </w:r>
      <w:r w:rsidR="008B68BA" w:rsidRPr="00E9757D">
        <w:rPr>
          <w:rFonts w:ascii="Arial" w:hAnsi="Arial" w:cs="Arial"/>
          <w:sz w:val="20"/>
          <w:szCs w:val="20"/>
        </w:rPr>
        <w:t xml:space="preserve">. Podniky v nich vytváří prostor pro své zákazníky, kteří jim mohou </w:t>
      </w:r>
      <w:r w:rsidR="008B68BA" w:rsidRPr="00E9757D">
        <w:rPr>
          <w:rFonts w:ascii="Arial" w:hAnsi="Arial" w:cs="Arial"/>
          <w:b/>
          <w:sz w:val="20"/>
          <w:szCs w:val="20"/>
        </w:rPr>
        <w:t>klást dotazy</w:t>
      </w:r>
      <w:r>
        <w:rPr>
          <w:rFonts w:ascii="Arial" w:hAnsi="Arial" w:cs="Arial"/>
          <w:b/>
          <w:sz w:val="20"/>
          <w:szCs w:val="20"/>
        </w:rPr>
        <w:t xml:space="preserve"> nebo psát recenze či své názory</w:t>
      </w:r>
      <w:r w:rsidR="005B1C40">
        <w:rPr>
          <w:rFonts w:ascii="Arial" w:hAnsi="Arial" w:cs="Arial"/>
          <w:b/>
          <w:sz w:val="20"/>
          <w:szCs w:val="20"/>
        </w:rPr>
        <w:t xml:space="preserve">. </w:t>
      </w:r>
      <w:r w:rsidRPr="00400F4E">
        <w:rPr>
          <w:rFonts w:ascii="Arial" w:hAnsi="Arial" w:cs="Arial"/>
          <w:sz w:val="20"/>
          <w:szCs w:val="20"/>
        </w:rPr>
        <w:t>Tuto možnost v roce 2023</w:t>
      </w:r>
      <w:r w:rsidR="008B68BA" w:rsidRPr="00E9757D">
        <w:rPr>
          <w:rFonts w:ascii="Arial" w:hAnsi="Arial" w:cs="Arial"/>
          <w:sz w:val="20"/>
          <w:szCs w:val="20"/>
        </w:rPr>
        <w:t xml:space="preserve"> </w:t>
      </w:r>
      <w:r>
        <w:rPr>
          <w:rFonts w:ascii="Arial" w:hAnsi="Arial" w:cs="Arial"/>
          <w:sz w:val="20"/>
          <w:szCs w:val="20"/>
        </w:rPr>
        <w:t>v</w:t>
      </w:r>
      <w:r w:rsidR="008B68BA" w:rsidRPr="00E9757D">
        <w:rPr>
          <w:rFonts w:ascii="Arial" w:hAnsi="Arial" w:cs="Arial"/>
          <w:sz w:val="20"/>
          <w:szCs w:val="20"/>
        </w:rPr>
        <w:t>yuž</w:t>
      </w:r>
      <w:r>
        <w:rPr>
          <w:rFonts w:ascii="Arial" w:hAnsi="Arial" w:cs="Arial"/>
          <w:sz w:val="20"/>
          <w:szCs w:val="20"/>
        </w:rPr>
        <w:t xml:space="preserve">ilo </w:t>
      </w:r>
      <w:r w:rsidR="008B68BA" w:rsidRPr="00E9757D">
        <w:rPr>
          <w:rFonts w:ascii="Arial" w:hAnsi="Arial" w:cs="Arial"/>
          <w:sz w:val="20"/>
          <w:szCs w:val="20"/>
        </w:rPr>
        <w:t>54 % firem s profilem na sociálních médiích</w:t>
      </w:r>
      <w:r>
        <w:rPr>
          <w:rFonts w:ascii="Arial" w:hAnsi="Arial" w:cs="Arial"/>
          <w:sz w:val="20"/>
          <w:szCs w:val="20"/>
        </w:rPr>
        <w:t>, čili 28 % firem celkem</w:t>
      </w:r>
      <w:r w:rsidR="005B1C40">
        <w:rPr>
          <w:rFonts w:ascii="Arial" w:hAnsi="Arial" w:cs="Arial"/>
          <w:sz w:val="20"/>
          <w:szCs w:val="20"/>
        </w:rPr>
        <w:t>. Část podniků</w:t>
      </w:r>
      <w:r w:rsidR="0006684D">
        <w:rPr>
          <w:rFonts w:ascii="Arial" w:hAnsi="Arial" w:cs="Arial"/>
          <w:sz w:val="20"/>
          <w:szCs w:val="20"/>
        </w:rPr>
        <w:t xml:space="preserve"> prostřednictvím sociálních médií </w:t>
      </w:r>
      <w:r w:rsidR="005B1C40">
        <w:rPr>
          <w:rFonts w:ascii="Arial" w:hAnsi="Arial" w:cs="Arial"/>
          <w:sz w:val="20"/>
          <w:szCs w:val="20"/>
        </w:rPr>
        <w:t xml:space="preserve">své zákazníky </w:t>
      </w:r>
      <w:r w:rsidR="008B68BA" w:rsidRPr="00E9757D">
        <w:rPr>
          <w:rFonts w:ascii="Arial" w:hAnsi="Arial" w:cs="Arial"/>
          <w:sz w:val="20"/>
          <w:szCs w:val="20"/>
        </w:rPr>
        <w:t xml:space="preserve">interaktivně </w:t>
      </w:r>
      <w:r w:rsidR="008B68BA" w:rsidRPr="00503E3B">
        <w:rPr>
          <w:rFonts w:ascii="Arial" w:hAnsi="Arial" w:cs="Arial"/>
          <w:b/>
          <w:sz w:val="20"/>
          <w:szCs w:val="20"/>
        </w:rPr>
        <w:t>zapoju</w:t>
      </w:r>
      <w:r w:rsidR="005B1C40" w:rsidRPr="00503E3B">
        <w:rPr>
          <w:rFonts w:ascii="Arial" w:hAnsi="Arial" w:cs="Arial"/>
          <w:b/>
          <w:sz w:val="20"/>
          <w:szCs w:val="20"/>
        </w:rPr>
        <w:t>je</w:t>
      </w:r>
      <w:r w:rsidR="008B68BA" w:rsidRPr="00503E3B">
        <w:rPr>
          <w:rFonts w:ascii="Arial" w:hAnsi="Arial" w:cs="Arial"/>
          <w:b/>
          <w:sz w:val="20"/>
          <w:szCs w:val="20"/>
        </w:rPr>
        <w:t xml:space="preserve"> do vývoje</w:t>
      </w:r>
      <w:r w:rsidR="005B1C40" w:rsidRPr="00503E3B">
        <w:rPr>
          <w:rFonts w:ascii="Arial" w:hAnsi="Arial" w:cs="Arial"/>
          <w:b/>
          <w:sz w:val="20"/>
          <w:szCs w:val="20"/>
        </w:rPr>
        <w:t xml:space="preserve"> nebo </w:t>
      </w:r>
      <w:r w:rsidR="008B68BA" w:rsidRPr="00503E3B">
        <w:rPr>
          <w:rFonts w:ascii="Arial" w:hAnsi="Arial" w:cs="Arial"/>
          <w:b/>
          <w:sz w:val="20"/>
          <w:szCs w:val="20"/>
        </w:rPr>
        <w:t>zdokonalování</w:t>
      </w:r>
      <w:r w:rsidR="008B68BA" w:rsidRPr="00E9757D">
        <w:rPr>
          <w:rFonts w:ascii="Arial" w:hAnsi="Arial" w:cs="Arial"/>
          <w:sz w:val="20"/>
          <w:szCs w:val="20"/>
        </w:rPr>
        <w:t xml:space="preserve"> vyráběného </w:t>
      </w:r>
      <w:r w:rsidR="005B1C40">
        <w:rPr>
          <w:rFonts w:ascii="Arial" w:hAnsi="Arial" w:cs="Arial"/>
          <w:sz w:val="20"/>
          <w:szCs w:val="20"/>
        </w:rPr>
        <w:t xml:space="preserve">zboží nebo poskytovaných služeb. V roce 2023 tuto možnost </w:t>
      </w:r>
      <w:r w:rsidR="008B68BA" w:rsidRPr="00E9757D">
        <w:rPr>
          <w:rFonts w:ascii="Arial" w:hAnsi="Arial" w:cs="Arial"/>
          <w:sz w:val="20"/>
          <w:szCs w:val="20"/>
        </w:rPr>
        <w:t>využív</w:t>
      </w:r>
      <w:r w:rsidR="005B1C40">
        <w:rPr>
          <w:rFonts w:ascii="Arial" w:hAnsi="Arial" w:cs="Arial"/>
          <w:sz w:val="20"/>
          <w:szCs w:val="20"/>
        </w:rPr>
        <w:t xml:space="preserve">alo </w:t>
      </w:r>
      <w:r w:rsidR="008B68BA" w:rsidRPr="00E9757D">
        <w:rPr>
          <w:rFonts w:ascii="Arial" w:hAnsi="Arial" w:cs="Arial"/>
          <w:sz w:val="20"/>
          <w:szCs w:val="20"/>
        </w:rPr>
        <w:t>2</w:t>
      </w:r>
      <w:r w:rsidR="005B1C40">
        <w:rPr>
          <w:rFonts w:ascii="Arial" w:hAnsi="Arial" w:cs="Arial"/>
          <w:sz w:val="20"/>
          <w:szCs w:val="20"/>
        </w:rPr>
        <w:t>2</w:t>
      </w:r>
      <w:r w:rsidR="008B68BA" w:rsidRPr="00E9757D">
        <w:rPr>
          <w:rFonts w:ascii="Arial" w:hAnsi="Arial" w:cs="Arial"/>
          <w:sz w:val="20"/>
          <w:szCs w:val="20"/>
        </w:rPr>
        <w:t xml:space="preserve"> %</w:t>
      </w:r>
      <w:r w:rsidR="005B1C40">
        <w:rPr>
          <w:rFonts w:ascii="Arial" w:hAnsi="Arial" w:cs="Arial"/>
          <w:sz w:val="20"/>
          <w:szCs w:val="20"/>
        </w:rPr>
        <w:t xml:space="preserve"> podniků používajících sociální média</w:t>
      </w:r>
      <w:r w:rsidR="008B68BA" w:rsidRPr="00E9757D">
        <w:rPr>
          <w:rFonts w:ascii="Arial" w:hAnsi="Arial" w:cs="Arial"/>
          <w:sz w:val="20"/>
          <w:szCs w:val="20"/>
        </w:rPr>
        <w:t>.</w:t>
      </w:r>
    </w:p>
    <w:p w14:paraId="7BAA803D" w14:textId="1AAD9D35" w:rsidR="008B68BA" w:rsidRDefault="008B68BA" w:rsidP="008B68BA">
      <w:pPr>
        <w:numPr>
          <w:ilvl w:val="0"/>
          <w:numId w:val="2"/>
        </w:numPr>
        <w:tabs>
          <w:tab w:val="left" w:pos="360"/>
        </w:tabs>
        <w:autoSpaceDE w:val="0"/>
        <w:autoSpaceDN w:val="0"/>
        <w:adjustRightInd w:val="0"/>
        <w:spacing w:after="20"/>
        <w:ind w:left="357" w:hanging="357"/>
        <w:jc w:val="both"/>
        <w:rPr>
          <w:rFonts w:ascii="Arial" w:hAnsi="Arial" w:cs="Arial"/>
          <w:sz w:val="20"/>
          <w:szCs w:val="20"/>
        </w:rPr>
      </w:pPr>
      <w:r w:rsidRPr="00C9305E">
        <w:rPr>
          <w:rFonts w:ascii="Arial" w:hAnsi="Arial" w:cs="Arial"/>
          <w:sz w:val="20"/>
          <w:szCs w:val="20"/>
        </w:rPr>
        <w:t>Sociální média využív</w:t>
      </w:r>
      <w:r w:rsidR="00400F4E">
        <w:rPr>
          <w:rFonts w:ascii="Arial" w:hAnsi="Arial" w:cs="Arial"/>
          <w:sz w:val="20"/>
          <w:szCs w:val="20"/>
        </w:rPr>
        <w:t xml:space="preserve">ala v roce 2023 necelá </w:t>
      </w:r>
      <w:r>
        <w:rPr>
          <w:rFonts w:ascii="Arial" w:hAnsi="Arial" w:cs="Arial"/>
          <w:sz w:val="20"/>
          <w:szCs w:val="20"/>
        </w:rPr>
        <w:t>pětina subjektů</w:t>
      </w:r>
      <w:r w:rsidRPr="00C9305E">
        <w:rPr>
          <w:rFonts w:ascii="Arial" w:hAnsi="Arial" w:cs="Arial"/>
          <w:sz w:val="20"/>
          <w:szCs w:val="20"/>
        </w:rPr>
        <w:t xml:space="preserve"> </w:t>
      </w:r>
      <w:r>
        <w:rPr>
          <w:rFonts w:ascii="Arial" w:hAnsi="Arial" w:cs="Arial"/>
          <w:sz w:val="20"/>
          <w:szCs w:val="20"/>
        </w:rPr>
        <w:t xml:space="preserve">ke </w:t>
      </w:r>
      <w:r w:rsidRPr="00630F8E">
        <w:rPr>
          <w:rFonts w:ascii="Arial" w:hAnsi="Arial" w:cs="Arial"/>
          <w:b/>
          <w:sz w:val="20"/>
          <w:szCs w:val="20"/>
        </w:rPr>
        <w:t>komunikaci uvnitř firmy</w:t>
      </w:r>
      <w:r w:rsidRPr="00C9305E">
        <w:rPr>
          <w:rFonts w:ascii="Arial" w:hAnsi="Arial" w:cs="Arial"/>
          <w:sz w:val="20"/>
          <w:szCs w:val="20"/>
        </w:rPr>
        <w:t xml:space="preserve"> </w:t>
      </w:r>
      <w:r>
        <w:rPr>
          <w:rFonts w:ascii="Arial" w:hAnsi="Arial" w:cs="Arial"/>
          <w:sz w:val="20"/>
          <w:szCs w:val="20"/>
        </w:rPr>
        <w:t>(</w:t>
      </w:r>
      <w:r w:rsidR="00400F4E">
        <w:rPr>
          <w:rFonts w:ascii="Arial" w:hAnsi="Arial" w:cs="Arial"/>
          <w:sz w:val="20"/>
          <w:szCs w:val="20"/>
        </w:rPr>
        <w:t xml:space="preserve">17 % podniků s profilem na </w:t>
      </w:r>
      <w:r>
        <w:rPr>
          <w:rFonts w:ascii="Arial" w:hAnsi="Arial" w:cs="Arial"/>
          <w:sz w:val="20"/>
          <w:szCs w:val="20"/>
        </w:rPr>
        <w:t>sociální</w:t>
      </w:r>
      <w:r w:rsidR="00400F4E">
        <w:rPr>
          <w:rFonts w:ascii="Arial" w:hAnsi="Arial" w:cs="Arial"/>
          <w:sz w:val="20"/>
          <w:szCs w:val="20"/>
        </w:rPr>
        <w:t xml:space="preserve">ch médiích), nebo také </w:t>
      </w:r>
      <w:r w:rsidRPr="00C9305E">
        <w:rPr>
          <w:rFonts w:ascii="Arial" w:hAnsi="Arial" w:cs="Arial"/>
          <w:sz w:val="20"/>
          <w:szCs w:val="20"/>
        </w:rPr>
        <w:t xml:space="preserve">ke </w:t>
      </w:r>
      <w:r w:rsidRPr="00FE75A3">
        <w:rPr>
          <w:rFonts w:ascii="Arial" w:hAnsi="Arial" w:cs="Arial"/>
          <w:b/>
          <w:sz w:val="20"/>
          <w:szCs w:val="20"/>
        </w:rPr>
        <w:t>komunikaci mezi podnikem a jeho obchodními partnery</w:t>
      </w:r>
      <w:r w:rsidR="00400F4E" w:rsidRPr="00400F4E">
        <w:rPr>
          <w:rFonts w:ascii="Arial" w:hAnsi="Arial" w:cs="Arial"/>
          <w:sz w:val="20"/>
          <w:szCs w:val="20"/>
        </w:rPr>
        <w:t xml:space="preserve"> nebo jinými organizacemi</w:t>
      </w:r>
      <w:r w:rsidR="00400F4E">
        <w:rPr>
          <w:rFonts w:ascii="Arial" w:hAnsi="Arial" w:cs="Arial"/>
          <w:b/>
          <w:sz w:val="20"/>
          <w:szCs w:val="20"/>
        </w:rPr>
        <w:t xml:space="preserve"> </w:t>
      </w:r>
      <w:r>
        <w:rPr>
          <w:rFonts w:ascii="Arial" w:hAnsi="Arial" w:cs="Arial"/>
          <w:sz w:val="20"/>
          <w:szCs w:val="20"/>
        </w:rPr>
        <w:t>(2</w:t>
      </w:r>
      <w:r w:rsidR="00400F4E">
        <w:rPr>
          <w:rFonts w:ascii="Arial" w:hAnsi="Arial" w:cs="Arial"/>
          <w:sz w:val="20"/>
          <w:szCs w:val="20"/>
        </w:rPr>
        <w:t>2</w:t>
      </w:r>
      <w:r>
        <w:rPr>
          <w:rFonts w:ascii="Arial" w:hAnsi="Arial" w:cs="Arial"/>
          <w:sz w:val="20"/>
          <w:szCs w:val="20"/>
        </w:rPr>
        <w:t xml:space="preserve"> % firem s profilem </w:t>
      </w:r>
      <w:r w:rsidR="00400F4E">
        <w:rPr>
          <w:rFonts w:ascii="Arial" w:hAnsi="Arial" w:cs="Arial"/>
          <w:sz w:val="20"/>
          <w:szCs w:val="20"/>
        </w:rPr>
        <w:t>na sociálních médiích</w:t>
      </w:r>
      <w:r>
        <w:rPr>
          <w:rFonts w:ascii="Arial" w:hAnsi="Arial" w:cs="Arial"/>
          <w:sz w:val="20"/>
          <w:szCs w:val="20"/>
        </w:rPr>
        <w:t>)</w:t>
      </w:r>
      <w:r w:rsidRPr="00C9305E">
        <w:rPr>
          <w:rFonts w:ascii="Arial" w:hAnsi="Arial" w:cs="Arial"/>
          <w:sz w:val="20"/>
          <w:szCs w:val="20"/>
        </w:rPr>
        <w:t xml:space="preserve">. </w:t>
      </w:r>
    </w:p>
    <w:p w14:paraId="5706AEED" w14:textId="54EE3D70" w:rsidR="005B1C40" w:rsidRDefault="005B01E6" w:rsidP="008B68BA">
      <w:pPr>
        <w:numPr>
          <w:ilvl w:val="0"/>
          <w:numId w:val="2"/>
        </w:numPr>
        <w:tabs>
          <w:tab w:val="left" w:pos="360"/>
        </w:tabs>
        <w:autoSpaceDE w:val="0"/>
        <w:autoSpaceDN w:val="0"/>
        <w:adjustRightInd w:val="0"/>
        <w:spacing w:after="20"/>
        <w:ind w:left="357" w:hanging="357"/>
        <w:jc w:val="both"/>
        <w:rPr>
          <w:rFonts w:ascii="Arial" w:hAnsi="Arial" w:cs="Arial"/>
          <w:sz w:val="20"/>
          <w:szCs w:val="20"/>
        </w:rPr>
      </w:pPr>
      <w:r>
        <w:rPr>
          <w:rFonts w:ascii="Arial" w:hAnsi="Arial" w:cs="Arial"/>
          <w:sz w:val="20"/>
          <w:szCs w:val="20"/>
        </w:rPr>
        <w:t>Nad evropským průměrem jsou tuzemské podniky v</w:t>
      </w:r>
      <w:r w:rsidR="00A6336E">
        <w:rPr>
          <w:rFonts w:ascii="Arial" w:hAnsi="Arial" w:cs="Arial"/>
          <w:sz w:val="20"/>
          <w:szCs w:val="20"/>
        </w:rPr>
        <w:t> </w:t>
      </w:r>
      <w:r>
        <w:rPr>
          <w:rFonts w:ascii="Arial" w:hAnsi="Arial" w:cs="Arial"/>
          <w:sz w:val="20"/>
          <w:szCs w:val="20"/>
        </w:rPr>
        <w:t>používání</w:t>
      </w:r>
      <w:r w:rsidR="00A6336E">
        <w:rPr>
          <w:rFonts w:ascii="Arial" w:hAnsi="Arial" w:cs="Arial"/>
          <w:sz w:val="20"/>
          <w:szCs w:val="20"/>
        </w:rPr>
        <w:t xml:space="preserve"> sociálních médií</w:t>
      </w:r>
      <w:r>
        <w:rPr>
          <w:rFonts w:ascii="Arial" w:hAnsi="Arial" w:cs="Arial"/>
          <w:sz w:val="20"/>
          <w:szCs w:val="20"/>
        </w:rPr>
        <w:t xml:space="preserve"> k vlastní prezentaci nebo k propagaci zboží a služeb (</w:t>
      </w:r>
      <w:r w:rsidR="00A6336E">
        <w:rPr>
          <w:rFonts w:ascii="Arial" w:hAnsi="Arial" w:cs="Arial"/>
          <w:sz w:val="20"/>
          <w:szCs w:val="20"/>
        </w:rPr>
        <w:t xml:space="preserve">96 % podniků s profilem na sociálních médiích v ČR, 84 % v průměru EU27; </w:t>
      </w:r>
      <w:r>
        <w:rPr>
          <w:rFonts w:ascii="Arial" w:hAnsi="Arial" w:cs="Arial"/>
          <w:sz w:val="20"/>
          <w:szCs w:val="20"/>
        </w:rPr>
        <w:t xml:space="preserve">zde dokonce vévodíme evropskému žebříčku), dále </w:t>
      </w:r>
      <w:r w:rsidR="00CE2355">
        <w:rPr>
          <w:rFonts w:ascii="Arial" w:hAnsi="Arial" w:cs="Arial"/>
          <w:sz w:val="20"/>
          <w:szCs w:val="20"/>
        </w:rPr>
        <w:t>v</w:t>
      </w:r>
      <w:r w:rsidR="00A6336E">
        <w:rPr>
          <w:rFonts w:ascii="Arial" w:hAnsi="Arial" w:cs="Arial"/>
          <w:sz w:val="20"/>
          <w:szCs w:val="20"/>
        </w:rPr>
        <w:t> získávání nových zaměstnanců (64 % podniků s profilem na sociálních médiích v ČR, 60 % v průměru EU27</w:t>
      </w:r>
      <w:r w:rsidR="00CE2355">
        <w:rPr>
          <w:rFonts w:ascii="Arial" w:hAnsi="Arial" w:cs="Arial"/>
          <w:sz w:val="20"/>
          <w:szCs w:val="20"/>
        </w:rPr>
        <w:t>), v získávání názorů, recenzí nebo dotazů od zákazníků (</w:t>
      </w:r>
      <w:r w:rsidR="00A6336E">
        <w:rPr>
          <w:rFonts w:ascii="Arial" w:hAnsi="Arial" w:cs="Arial"/>
          <w:sz w:val="20"/>
          <w:szCs w:val="20"/>
        </w:rPr>
        <w:t>54 % podniků s profilem na sociálních médiích v ČR, polovina podniků v průměru EU27</w:t>
      </w:r>
      <w:r w:rsidR="00CE2355">
        <w:rPr>
          <w:rFonts w:ascii="Arial" w:hAnsi="Arial" w:cs="Arial"/>
          <w:sz w:val="20"/>
          <w:szCs w:val="20"/>
        </w:rPr>
        <w:t>)</w:t>
      </w:r>
      <w:r w:rsidR="00F416CE">
        <w:rPr>
          <w:rFonts w:ascii="Arial" w:hAnsi="Arial" w:cs="Arial"/>
          <w:sz w:val="20"/>
          <w:szCs w:val="20"/>
        </w:rPr>
        <w:t xml:space="preserve"> a</w:t>
      </w:r>
      <w:r w:rsidR="00A6336E">
        <w:rPr>
          <w:rFonts w:ascii="Arial" w:hAnsi="Arial" w:cs="Arial"/>
          <w:sz w:val="20"/>
          <w:szCs w:val="20"/>
        </w:rPr>
        <w:t> </w:t>
      </w:r>
      <w:r w:rsidR="00F416CE">
        <w:rPr>
          <w:rFonts w:ascii="Arial" w:hAnsi="Arial" w:cs="Arial"/>
          <w:sz w:val="20"/>
          <w:szCs w:val="20"/>
        </w:rPr>
        <w:t>při spolupráci s obchodními partnery (</w:t>
      </w:r>
      <w:r w:rsidR="00A6336E">
        <w:rPr>
          <w:rFonts w:ascii="Arial" w:hAnsi="Arial" w:cs="Arial"/>
          <w:sz w:val="20"/>
          <w:szCs w:val="20"/>
        </w:rPr>
        <w:t>37 % podniků s profilem na sociálních médiích v ČR, 28 % v průměru EU27</w:t>
      </w:r>
      <w:r w:rsidR="00F416CE">
        <w:rPr>
          <w:rFonts w:ascii="Arial" w:hAnsi="Arial" w:cs="Arial"/>
          <w:sz w:val="20"/>
          <w:szCs w:val="20"/>
        </w:rPr>
        <w:t>).</w:t>
      </w:r>
    </w:p>
    <w:p w14:paraId="3671A339" w14:textId="77777777" w:rsidR="00F509DA" w:rsidRDefault="00F509DA" w:rsidP="00381ECB">
      <w:pPr>
        <w:autoSpaceDE w:val="0"/>
        <w:autoSpaceDN w:val="0"/>
        <w:adjustRightInd w:val="0"/>
        <w:spacing w:after="20"/>
        <w:ind w:left="357"/>
        <w:jc w:val="both"/>
        <w:rPr>
          <w:rFonts w:ascii="Arial" w:hAnsi="Arial" w:cs="Arial"/>
          <w:sz w:val="20"/>
          <w:szCs w:val="20"/>
        </w:rPr>
      </w:pPr>
    </w:p>
    <w:p w14:paraId="408F957A" w14:textId="77777777" w:rsidR="001562FD" w:rsidRPr="00FE75A3" w:rsidRDefault="001562FD">
      <w:pPr>
        <w:spacing w:after="0" w:line="240" w:lineRule="auto"/>
        <w:rPr>
          <w:rFonts w:ascii="Arial" w:hAnsi="Arial" w:cs="Arial"/>
          <w:b/>
          <w:sz w:val="10"/>
          <w:szCs w:val="10"/>
        </w:rPr>
      </w:pPr>
    </w:p>
    <w:p w14:paraId="5F664601" w14:textId="77777777" w:rsidR="00F30EDD" w:rsidRDefault="00F30EDD">
      <w:pPr>
        <w:spacing w:after="0" w:line="240" w:lineRule="auto"/>
        <w:rPr>
          <w:rFonts w:ascii="Arial" w:hAnsi="Arial" w:cs="Arial"/>
          <w:b/>
          <w:sz w:val="20"/>
          <w:szCs w:val="20"/>
        </w:rPr>
      </w:pPr>
      <w:r>
        <w:rPr>
          <w:rFonts w:ascii="Arial" w:hAnsi="Arial" w:cs="Arial"/>
          <w:b/>
          <w:sz w:val="20"/>
          <w:szCs w:val="20"/>
        </w:rPr>
        <w:br w:type="page"/>
      </w:r>
    </w:p>
    <w:p w14:paraId="719888A6" w14:textId="085D06FF" w:rsidR="001562FD" w:rsidRDefault="001562FD" w:rsidP="001562FD">
      <w:pPr>
        <w:autoSpaceDE w:val="0"/>
        <w:autoSpaceDN w:val="0"/>
        <w:adjustRightInd w:val="0"/>
        <w:spacing w:before="60" w:after="0" w:line="264" w:lineRule="auto"/>
        <w:rPr>
          <w:rFonts w:ascii="Arial" w:hAnsi="Arial" w:cs="Arial"/>
          <w:b/>
          <w:sz w:val="20"/>
          <w:szCs w:val="20"/>
        </w:rPr>
      </w:pPr>
      <w:r w:rsidRPr="00DD1CED">
        <w:rPr>
          <w:rFonts w:ascii="Arial" w:hAnsi="Arial" w:cs="Arial"/>
          <w:b/>
          <w:sz w:val="20"/>
          <w:szCs w:val="20"/>
        </w:rPr>
        <w:lastRenderedPageBreak/>
        <w:t xml:space="preserve">Graf </w:t>
      </w:r>
      <w:r w:rsidR="00E46DC4">
        <w:rPr>
          <w:rFonts w:ascii="Arial" w:hAnsi="Arial" w:cs="Arial"/>
          <w:b/>
          <w:sz w:val="20"/>
          <w:szCs w:val="20"/>
        </w:rPr>
        <w:t>5</w:t>
      </w:r>
      <w:r w:rsidRPr="00DD1CED">
        <w:rPr>
          <w:rFonts w:ascii="Arial" w:hAnsi="Arial" w:cs="Arial"/>
          <w:b/>
          <w:sz w:val="20"/>
          <w:szCs w:val="20"/>
        </w:rPr>
        <w:t>.</w:t>
      </w:r>
      <w:r>
        <w:rPr>
          <w:rFonts w:ascii="Arial" w:hAnsi="Arial" w:cs="Arial"/>
          <w:b/>
          <w:sz w:val="20"/>
          <w:szCs w:val="20"/>
        </w:rPr>
        <w:t>1</w:t>
      </w:r>
      <w:r w:rsidRPr="00DD1CED">
        <w:rPr>
          <w:rFonts w:ascii="Arial" w:hAnsi="Arial" w:cs="Arial"/>
          <w:b/>
          <w:sz w:val="20"/>
          <w:szCs w:val="20"/>
        </w:rPr>
        <w:t xml:space="preserve"> </w:t>
      </w:r>
      <w:r w:rsidR="008C47AF">
        <w:rPr>
          <w:rFonts w:ascii="Arial" w:hAnsi="Arial" w:cs="Arial"/>
          <w:b/>
          <w:sz w:val="20"/>
          <w:szCs w:val="20"/>
        </w:rPr>
        <w:t>Podniky v ČR s profilem na sociálních médiích</w:t>
      </w:r>
    </w:p>
    <w:p w14:paraId="03BF44EA" w14:textId="77777777" w:rsidR="001562FD" w:rsidRDefault="003F75C3" w:rsidP="00BE0EF2">
      <w:pPr>
        <w:autoSpaceDE w:val="0"/>
        <w:autoSpaceDN w:val="0"/>
        <w:adjustRightInd w:val="0"/>
        <w:spacing w:after="0" w:line="240" w:lineRule="auto"/>
        <w:rPr>
          <w:rFonts w:ascii="Arial" w:hAnsi="Arial" w:cs="Arial"/>
          <w:b/>
          <w:noProof/>
          <w:sz w:val="20"/>
          <w:szCs w:val="20"/>
          <w:lang w:eastAsia="cs-CZ"/>
        </w:rPr>
      </w:pPr>
      <w:r>
        <w:rPr>
          <w:noProof/>
          <w:lang w:eastAsia="cs-CZ"/>
        </w:rPr>
        <w:drawing>
          <wp:inline distT="0" distB="0" distL="0" distR="0" wp14:anchorId="6EE91A00" wp14:editId="7F97714D">
            <wp:extent cx="6090250" cy="2147978"/>
            <wp:effectExtent l="0" t="0" r="6350" b="508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C37B2E" w14:textId="77777777" w:rsidR="00E719D2" w:rsidRDefault="004357B1" w:rsidP="00E719D2">
      <w:pPr>
        <w:autoSpaceDE w:val="0"/>
        <w:autoSpaceDN w:val="0"/>
        <w:adjustRightInd w:val="0"/>
        <w:spacing w:before="120" w:after="120" w:line="240" w:lineRule="auto"/>
        <w:jc w:val="both"/>
        <w:rPr>
          <w:rFonts w:ascii="Arial" w:hAnsi="Arial" w:cs="Arial"/>
          <w:i/>
          <w:sz w:val="18"/>
          <w:szCs w:val="18"/>
        </w:rPr>
      </w:pPr>
      <w:r>
        <w:rPr>
          <w:rFonts w:ascii="Arial" w:hAnsi="Arial" w:cs="Arial"/>
          <w:i/>
          <w:sz w:val="18"/>
          <w:szCs w:val="18"/>
        </w:rPr>
        <w:t>%</w:t>
      </w:r>
      <w:r w:rsidR="00E719D2" w:rsidRPr="008D65A7">
        <w:rPr>
          <w:rFonts w:ascii="Arial" w:hAnsi="Arial" w:cs="Arial"/>
          <w:i/>
          <w:sz w:val="18"/>
          <w:szCs w:val="18"/>
        </w:rPr>
        <w:t xml:space="preserve"> </w:t>
      </w:r>
      <w:r w:rsidR="00E46DC4">
        <w:rPr>
          <w:rFonts w:ascii="Arial" w:hAnsi="Arial" w:cs="Arial"/>
          <w:i/>
          <w:sz w:val="18"/>
          <w:szCs w:val="18"/>
        </w:rPr>
        <w:t>z </w:t>
      </w:r>
      <w:r w:rsidR="00E719D2" w:rsidRPr="008D65A7">
        <w:rPr>
          <w:rFonts w:ascii="Arial" w:hAnsi="Arial" w:cs="Arial"/>
          <w:i/>
          <w:sz w:val="18"/>
          <w:szCs w:val="18"/>
        </w:rPr>
        <w:t>celkové</w:t>
      </w:r>
      <w:r w:rsidR="00E46DC4">
        <w:rPr>
          <w:rFonts w:ascii="Arial" w:hAnsi="Arial" w:cs="Arial"/>
          <w:i/>
          <w:sz w:val="18"/>
          <w:szCs w:val="18"/>
        </w:rPr>
        <w:t>ho počtu</w:t>
      </w:r>
      <w:r w:rsidR="00E719D2" w:rsidRPr="008D65A7">
        <w:rPr>
          <w:rFonts w:ascii="Arial" w:hAnsi="Arial" w:cs="Arial"/>
          <w:i/>
          <w:sz w:val="18"/>
          <w:szCs w:val="18"/>
        </w:rPr>
        <w:t xml:space="preserve"> </w:t>
      </w:r>
      <w:r w:rsidR="00E719D2">
        <w:rPr>
          <w:rFonts w:ascii="Arial" w:hAnsi="Arial" w:cs="Arial"/>
          <w:i/>
          <w:sz w:val="18"/>
          <w:szCs w:val="18"/>
        </w:rPr>
        <w:t>podniků</w:t>
      </w:r>
      <w:r w:rsidR="002E4BC2">
        <w:rPr>
          <w:rFonts w:ascii="Arial" w:hAnsi="Arial" w:cs="Arial"/>
          <w:i/>
          <w:sz w:val="18"/>
          <w:szCs w:val="18"/>
        </w:rPr>
        <w:t xml:space="preserve"> s 10 a více zaměstnanci</w:t>
      </w:r>
      <w:r w:rsidR="00E719D2" w:rsidRPr="008D65A7">
        <w:rPr>
          <w:rFonts w:ascii="Arial" w:hAnsi="Arial" w:cs="Arial"/>
          <w:i/>
          <w:sz w:val="18"/>
          <w:szCs w:val="18"/>
        </w:rPr>
        <w:t xml:space="preserve"> v dan</w:t>
      </w:r>
      <w:r w:rsidR="002E4BC2">
        <w:rPr>
          <w:rFonts w:ascii="Arial" w:hAnsi="Arial" w:cs="Arial"/>
          <w:i/>
          <w:sz w:val="18"/>
          <w:szCs w:val="18"/>
        </w:rPr>
        <w:t>ém</w:t>
      </w:r>
      <w:r w:rsidR="00E719D2" w:rsidRPr="008D65A7">
        <w:rPr>
          <w:rFonts w:ascii="Arial" w:hAnsi="Arial" w:cs="Arial"/>
          <w:i/>
          <w:sz w:val="18"/>
          <w:szCs w:val="18"/>
        </w:rPr>
        <w:t xml:space="preserve"> </w:t>
      </w:r>
      <w:r w:rsidR="002E4BC2">
        <w:rPr>
          <w:rFonts w:ascii="Arial" w:hAnsi="Arial" w:cs="Arial"/>
          <w:i/>
          <w:sz w:val="18"/>
          <w:szCs w:val="18"/>
        </w:rPr>
        <w:t>roce</w:t>
      </w:r>
    </w:p>
    <w:p w14:paraId="75597A0F" w14:textId="77777777" w:rsidR="004815A9" w:rsidRPr="002E4BC2" w:rsidRDefault="004815A9" w:rsidP="004815A9">
      <w:pPr>
        <w:autoSpaceDE w:val="0"/>
        <w:autoSpaceDN w:val="0"/>
        <w:adjustRightInd w:val="0"/>
        <w:spacing w:before="60" w:after="0" w:line="264" w:lineRule="auto"/>
        <w:rPr>
          <w:rFonts w:ascii="Arial" w:hAnsi="Arial" w:cs="Arial"/>
          <w:b/>
          <w:sz w:val="10"/>
          <w:szCs w:val="10"/>
        </w:rPr>
      </w:pPr>
    </w:p>
    <w:p w14:paraId="04AC964D" w14:textId="7737A4F0" w:rsidR="004815A9" w:rsidRDefault="004815A9" w:rsidP="004815A9">
      <w:pPr>
        <w:autoSpaceDE w:val="0"/>
        <w:autoSpaceDN w:val="0"/>
        <w:adjustRightInd w:val="0"/>
        <w:spacing w:before="60" w:after="0" w:line="264" w:lineRule="auto"/>
        <w:rPr>
          <w:rFonts w:ascii="Arial" w:hAnsi="Arial" w:cs="Arial"/>
          <w:b/>
          <w:sz w:val="20"/>
          <w:szCs w:val="20"/>
        </w:rPr>
      </w:pPr>
      <w:r w:rsidRPr="00DD1CED">
        <w:rPr>
          <w:rFonts w:ascii="Arial" w:hAnsi="Arial" w:cs="Arial"/>
          <w:b/>
          <w:sz w:val="20"/>
          <w:szCs w:val="20"/>
        </w:rPr>
        <w:t xml:space="preserve">Graf </w:t>
      </w:r>
      <w:r w:rsidR="003F75C3">
        <w:rPr>
          <w:rFonts w:ascii="Arial" w:hAnsi="Arial" w:cs="Arial"/>
          <w:b/>
          <w:sz w:val="20"/>
          <w:szCs w:val="20"/>
        </w:rPr>
        <w:t>5</w:t>
      </w:r>
      <w:r w:rsidRPr="00DD1CED">
        <w:rPr>
          <w:rFonts w:ascii="Arial" w:hAnsi="Arial" w:cs="Arial"/>
          <w:b/>
          <w:sz w:val="20"/>
          <w:szCs w:val="20"/>
        </w:rPr>
        <w:t>.</w:t>
      </w:r>
      <w:r>
        <w:rPr>
          <w:rFonts w:ascii="Arial" w:hAnsi="Arial" w:cs="Arial"/>
          <w:b/>
          <w:sz w:val="20"/>
          <w:szCs w:val="20"/>
        </w:rPr>
        <w:t>2</w:t>
      </w:r>
      <w:r w:rsidRPr="00DD1CED">
        <w:rPr>
          <w:rFonts w:ascii="Arial" w:hAnsi="Arial" w:cs="Arial"/>
          <w:b/>
          <w:sz w:val="20"/>
          <w:szCs w:val="20"/>
        </w:rPr>
        <w:t xml:space="preserve"> </w:t>
      </w:r>
      <w:r w:rsidR="008C47AF">
        <w:rPr>
          <w:rFonts w:ascii="Arial" w:hAnsi="Arial" w:cs="Arial"/>
          <w:b/>
          <w:sz w:val="20"/>
          <w:szCs w:val="20"/>
        </w:rPr>
        <w:t xml:space="preserve">Podniky ČR s profilem </w:t>
      </w:r>
      <w:r w:rsidR="002A5B62">
        <w:rPr>
          <w:rFonts w:ascii="Arial" w:hAnsi="Arial" w:cs="Arial"/>
          <w:b/>
          <w:sz w:val="20"/>
          <w:szCs w:val="20"/>
        </w:rPr>
        <w:t>na</w:t>
      </w:r>
      <w:r>
        <w:rPr>
          <w:rFonts w:ascii="Arial" w:hAnsi="Arial" w:cs="Arial"/>
          <w:b/>
          <w:sz w:val="20"/>
          <w:szCs w:val="20"/>
        </w:rPr>
        <w:t xml:space="preserve"> sociálních médií</w:t>
      </w:r>
      <w:r w:rsidR="002A5B62">
        <w:rPr>
          <w:rFonts w:ascii="Arial" w:hAnsi="Arial" w:cs="Arial"/>
          <w:b/>
          <w:sz w:val="20"/>
          <w:szCs w:val="20"/>
        </w:rPr>
        <w:t>ch</w:t>
      </w:r>
      <w:r w:rsidR="003F75C3">
        <w:rPr>
          <w:rFonts w:ascii="Arial" w:hAnsi="Arial" w:cs="Arial"/>
          <w:b/>
          <w:sz w:val="20"/>
          <w:szCs w:val="20"/>
        </w:rPr>
        <w:t xml:space="preserve">; </w:t>
      </w:r>
      <w:r>
        <w:rPr>
          <w:rFonts w:ascii="Arial" w:hAnsi="Arial" w:cs="Arial"/>
          <w:b/>
          <w:sz w:val="20"/>
          <w:szCs w:val="20"/>
        </w:rPr>
        <w:t>20</w:t>
      </w:r>
      <w:r w:rsidR="00E719D2">
        <w:rPr>
          <w:rFonts w:ascii="Arial" w:hAnsi="Arial" w:cs="Arial"/>
          <w:b/>
          <w:sz w:val="20"/>
          <w:szCs w:val="20"/>
        </w:rPr>
        <w:t>2</w:t>
      </w:r>
      <w:r w:rsidR="003F75C3">
        <w:rPr>
          <w:rFonts w:ascii="Arial" w:hAnsi="Arial" w:cs="Arial"/>
          <w:b/>
          <w:sz w:val="20"/>
          <w:szCs w:val="20"/>
        </w:rPr>
        <w:t>3</w:t>
      </w:r>
    </w:p>
    <w:p w14:paraId="6C0EBD65" w14:textId="77777777" w:rsidR="004815A9" w:rsidRDefault="003F75C3" w:rsidP="004815A9">
      <w:pPr>
        <w:autoSpaceDE w:val="0"/>
        <w:autoSpaceDN w:val="0"/>
        <w:adjustRightInd w:val="0"/>
        <w:spacing w:before="60" w:after="0" w:line="264" w:lineRule="auto"/>
        <w:rPr>
          <w:rFonts w:ascii="Arial" w:hAnsi="Arial" w:cs="Arial"/>
          <w:b/>
          <w:sz w:val="20"/>
          <w:szCs w:val="20"/>
        </w:rPr>
      </w:pPr>
      <w:r>
        <w:rPr>
          <w:noProof/>
          <w:lang w:eastAsia="cs-CZ"/>
        </w:rPr>
        <w:drawing>
          <wp:inline distT="0" distB="0" distL="0" distR="0" wp14:anchorId="6FE28830" wp14:editId="608F84F5">
            <wp:extent cx="6141720" cy="1992702"/>
            <wp:effectExtent l="0" t="0" r="0" b="762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84B917" w14:textId="2CBF8865" w:rsidR="002E4BC2" w:rsidRDefault="004357B1" w:rsidP="002E4BC2">
      <w:pPr>
        <w:autoSpaceDE w:val="0"/>
        <w:autoSpaceDN w:val="0"/>
        <w:adjustRightInd w:val="0"/>
        <w:spacing w:before="200" w:after="0" w:line="240" w:lineRule="auto"/>
        <w:rPr>
          <w:rFonts w:ascii="Arial" w:hAnsi="Arial" w:cs="Arial"/>
          <w:i/>
          <w:sz w:val="18"/>
          <w:szCs w:val="18"/>
        </w:rPr>
      </w:pPr>
      <w:r>
        <w:rPr>
          <w:rFonts w:ascii="Arial" w:hAnsi="Arial" w:cs="Arial"/>
          <w:i/>
          <w:sz w:val="18"/>
          <w:szCs w:val="18"/>
        </w:rPr>
        <w:t>%</w:t>
      </w:r>
      <w:r w:rsidR="00E719D2" w:rsidRPr="008D65A7">
        <w:rPr>
          <w:rFonts w:ascii="Arial" w:hAnsi="Arial" w:cs="Arial"/>
          <w:i/>
          <w:sz w:val="18"/>
          <w:szCs w:val="18"/>
        </w:rPr>
        <w:t xml:space="preserve"> </w:t>
      </w:r>
      <w:r w:rsidR="003F75C3">
        <w:rPr>
          <w:rFonts w:ascii="Arial" w:hAnsi="Arial" w:cs="Arial"/>
          <w:i/>
          <w:sz w:val="18"/>
          <w:szCs w:val="18"/>
        </w:rPr>
        <w:t>z </w:t>
      </w:r>
      <w:r w:rsidR="00E719D2" w:rsidRPr="008D65A7">
        <w:rPr>
          <w:rFonts w:ascii="Arial" w:hAnsi="Arial" w:cs="Arial"/>
          <w:i/>
          <w:sz w:val="18"/>
          <w:szCs w:val="18"/>
        </w:rPr>
        <w:t>celkové</w:t>
      </w:r>
      <w:r w:rsidR="003F75C3">
        <w:rPr>
          <w:rFonts w:ascii="Arial" w:hAnsi="Arial" w:cs="Arial"/>
          <w:i/>
          <w:sz w:val="18"/>
          <w:szCs w:val="18"/>
        </w:rPr>
        <w:t>ho počtu</w:t>
      </w:r>
      <w:r w:rsidR="00E719D2" w:rsidRPr="008D65A7">
        <w:rPr>
          <w:rFonts w:ascii="Arial" w:hAnsi="Arial" w:cs="Arial"/>
          <w:i/>
          <w:sz w:val="18"/>
          <w:szCs w:val="18"/>
        </w:rPr>
        <w:t xml:space="preserve"> </w:t>
      </w:r>
      <w:r w:rsidR="00E719D2">
        <w:rPr>
          <w:rFonts w:ascii="Arial" w:hAnsi="Arial" w:cs="Arial"/>
          <w:i/>
          <w:sz w:val="18"/>
          <w:szCs w:val="18"/>
        </w:rPr>
        <w:t>podniků</w:t>
      </w:r>
      <w:r w:rsidR="00E719D2" w:rsidRPr="008D65A7">
        <w:rPr>
          <w:rFonts w:ascii="Arial" w:hAnsi="Arial" w:cs="Arial"/>
          <w:i/>
          <w:sz w:val="18"/>
          <w:szCs w:val="18"/>
        </w:rPr>
        <w:t xml:space="preserve"> v</w:t>
      </w:r>
      <w:r w:rsidR="00E719D2">
        <w:rPr>
          <w:rFonts w:ascii="Arial" w:hAnsi="Arial" w:cs="Arial"/>
          <w:i/>
          <w:sz w:val="18"/>
          <w:szCs w:val="18"/>
        </w:rPr>
        <w:t> dané velikostní skupině</w:t>
      </w:r>
      <w:r w:rsidR="00E719D2" w:rsidRPr="008D65A7">
        <w:rPr>
          <w:rFonts w:ascii="Arial" w:hAnsi="Arial" w:cs="Arial"/>
          <w:i/>
          <w:sz w:val="18"/>
          <w:szCs w:val="18"/>
        </w:rPr>
        <w:t xml:space="preserve"> </w:t>
      </w:r>
    </w:p>
    <w:p w14:paraId="2E71E21F" w14:textId="0E60709B" w:rsidR="00E719D2" w:rsidRDefault="002E4BC2" w:rsidP="0098074D">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Z</w:t>
      </w:r>
      <w:r w:rsidRPr="000542D2">
        <w:rPr>
          <w:rFonts w:ascii="Arial" w:hAnsi="Arial" w:cs="Arial"/>
          <w:sz w:val="18"/>
          <w:szCs w:val="18"/>
        </w:rPr>
        <w:t>droj: Český statistický úřad</w:t>
      </w:r>
    </w:p>
    <w:p w14:paraId="24CCAA86" w14:textId="5AB6A3B4" w:rsidR="0098074D" w:rsidRDefault="0098074D" w:rsidP="0098074D">
      <w:pPr>
        <w:autoSpaceDE w:val="0"/>
        <w:autoSpaceDN w:val="0"/>
        <w:adjustRightInd w:val="0"/>
        <w:spacing w:after="0" w:line="240" w:lineRule="auto"/>
        <w:jc w:val="right"/>
        <w:rPr>
          <w:rFonts w:ascii="Arial" w:hAnsi="Arial" w:cs="Arial"/>
          <w:sz w:val="18"/>
          <w:szCs w:val="18"/>
        </w:rPr>
      </w:pPr>
    </w:p>
    <w:p w14:paraId="2BB3261B" w14:textId="77777777" w:rsidR="0098074D" w:rsidRDefault="0098074D" w:rsidP="0098074D">
      <w:pPr>
        <w:autoSpaceDE w:val="0"/>
        <w:autoSpaceDN w:val="0"/>
        <w:adjustRightInd w:val="0"/>
        <w:spacing w:after="0" w:line="240" w:lineRule="auto"/>
        <w:jc w:val="right"/>
        <w:rPr>
          <w:rFonts w:ascii="Arial" w:hAnsi="Arial" w:cs="Arial"/>
          <w:i/>
          <w:sz w:val="18"/>
          <w:szCs w:val="18"/>
        </w:rPr>
      </w:pPr>
    </w:p>
    <w:p w14:paraId="61FC7C2D" w14:textId="4DABD3B2" w:rsidR="002E4BC2" w:rsidRDefault="002E4BC2" w:rsidP="002E4BC2">
      <w:pPr>
        <w:spacing w:after="0" w:line="240" w:lineRule="auto"/>
        <w:rPr>
          <w:noProof/>
          <w:lang w:eastAsia="cs-CZ"/>
        </w:rPr>
      </w:pPr>
      <w:r w:rsidRPr="00E719D2">
        <w:rPr>
          <w:rFonts w:ascii="Arial" w:hAnsi="Arial" w:cs="Arial"/>
          <w:b/>
          <w:sz w:val="20"/>
          <w:szCs w:val="20"/>
        </w:rPr>
        <w:t xml:space="preserve">Graf </w:t>
      </w:r>
      <w:r>
        <w:rPr>
          <w:rFonts w:ascii="Arial" w:hAnsi="Arial" w:cs="Arial"/>
          <w:b/>
          <w:sz w:val="20"/>
          <w:szCs w:val="20"/>
        </w:rPr>
        <w:t>5.3</w:t>
      </w:r>
      <w:r w:rsidRPr="00E719D2">
        <w:rPr>
          <w:rFonts w:ascii="Arial" w:hAnsi="Arial" w:cs="Arial"/>
          <w:b/>
          <w:sz w:val="20"/>
          <w:szCs w:val="20"/>
        </w:rPr>
        <w:t>: Podniky v zemích EU</w:t>
      </w:r>
      <w:r w:rsidR="008C47AF">
        <w:rPr>
          <w:rFonts w:ascii="Arial" w:hAnsi="Arial" w:cs="Arial"/>
          <w:b/>
          <w:sz w:val="20"/>
          <w:szCs w:val="20"/>
        </w:rPr>
        <w:t>27</w:t>
      </w:r>
      <w:r w:rsidRPr="00E719D2">
        <w:rPr>
          <w:rFonts w:ascii="Arial" w:hAnsi="Arial" w:cs="Arial"/>
          <w:b/>
          <w:sz w:val="20"/>
          <w:szCs w:val="20"/>
        </w:rPr>
        <w:t xml:space="preserve"> </w:t>
      </w:r>
      <w:r w:rsidR="008C47AF">
        <w:rPr>
          <w:rFonts w:ascii="Arial" w:hAnsi="Arial" w:cs="Arial"/>
          <w:b/>
          <w:sz w:val="20"/>
          <w:szCs w:val="20"/>
        </w:rPr>
        <w:t>s profilem na</w:t>
      </w:r>
      <w:r>
        <w:rPr>
          <w:rFonts w:ascii="Arial" w:hAnsi="Arial" w:cs="Arial"/>
          <w:b/>
          <w:sz w:val="20"/>
          <w:szCs w:val="20"/>
        </w:rPr>
        <w:t xml:space="preserve"> sociální</w:t>
      </w:r>
      <w:r w:rsidR="008C47AF">
        <w:rPr>
          <w:rFonts w:ascii="Arial" w:hAnsi="Arial" w:cs="Arial"/>
          <w:b/>
          <w:sz w:val="20"/>
          <w:szCs w:val="20"/>
        </w:rPr>
        <w:t>ch</w:t>
      </w:r>
      <w:r>
        <w:rPr>
          <w:rFonts w:ascii="Arial" w:hAnsi="Arial" w:cs="Arial"/>
          <w:b/>
          <w:sz w:val="20"/>
          <w:szCs w:val="20"/>
        </w:rPr>
        <w:t xml:space="preserve"> médi</w:t>
      </w:r>
      <w:r w:rsidR="008C47AF">
        <w:rPr>
          <w:rFonts w:ascii="Arial" w:hAnsi="Arial" w:cs="Arial"/>
          <w:b/>
          <w:sz w:val="20"/>
          <w:szCs w:val="20"/>
        </w:rPr>
        <w:t>ích</w:t>
      </w:r>
      <w:r>
        <w:rPr>
          <w:rFonts w:ascii="Arial" w:hAnsi="Arial" w:cs="Arial"/>
          <w:b/>
          <w:sz w:val="20"/>
          <w:szCs w:val="20"/>
        </w:rPr>
        <w:t>; 2023</w:t>
      </w:r>
    </w:p>
    <w:p w14:paraId="2E34BE0A" w14:textId="241D7084" w:rsidR="002E4BC2" w:rsidRPr="00E719D2" w:rsidRDefault="00963274" w:rsidP="002E4BC2">
      <w:pPr>
        <w:spacing w:after="0" w:line="240" w:lineRule="auto"/>
        <w:rPr>
          <w:noProof/>
          <w:lang w:eastAsia="cs-CZ"/>
        </w:rPr>
      </w:pPr>
      <w:r>
        <w:rPr>
          <w:noProof/>
          <w:lang w:eastAsia="cs-CZ"/>
        </w:rPr>
        <w:drawing>
          <wp:inline distT="0" distB="0" distL="0" distR="0" wp14:anchorId="18723B77" wp14:editId="55F0C7FF">
            <wp:extent cx="6120765" cy="2799080"/>
            <wp:effectExtent l="0" t="0" r="0" b="12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6B4A7E" w14:textId="73552862" w:rsidR="002E4BC2" w:rsidRPr="00E719D2" w:rsidRDefault="002E4BC2" w:rsidP="002E4BC2">
      <w:pPr>
        <w:autoSpaceDE w:val="0"/>
        <w:autoSpaceDN w:val="0"/>
        <w:adjustRightInd w:val="0"/>
        <w:spacing w:after="0" w:line="288" w:lineRule="auto"/>
        <w:jc w:val="both"/>
        <w:rPr>
          <w:rFonts w:ascii="Arial" w:hAnsi="Arial" w:cs="Arial"/>
          <w:i/>
          <w:sz w:val="18"/>
          <w:szCs w:val="18"/>
        </w:rPr>
      </w:pPr>
      <w:r w:rsidRPr="00E719D2">
        <w:rPr>
          <w:rFonts w:ascii="Arial" w:hAnsi="Arial" w:cs="Arial"/>
          <w:i/>
          <w:sz w:val="18"/>
          <w:szCs w:val="18"/>
        </w:rPr>
        <w:t>* podniky dané země mající uživatelský profil/účet na alespoň jednom typu sociální</w:t>
      </w:r>
      <w:r w:rsidR="008C47AF">
        <w:rPr>
          <w:rFonts w:ascii="Arial" w:hAnsi="Arial" w:cs="Arial"/>
          <w:i/>
          <w:sz w:val="18"/>
          <w:szCs w:val="18"/>
        </w:rPr>
        <w:t>c</w:t>
      </w:r>
      <w:r w:rsidRPr="00E719D2">
        <w:rPr>
          <w:rFonts w:ascii="Arial" w:hAnsi="Arial" w:cs="Arial"/>
          <w:i/>
          <w:sz w:val="18"/>
          <w:szCs w:val="18"/>
        </w:rPr>
        <w:t>h médi</w:t>
      </w:r>
      <w:r w:rsidR="008C47AF">
        <w:rPr>
          <w:rFonts w:ascii="Arial" w:hAnsi="Arial" w:cs="Arial"/>
          <w:i/>
          <w:sz w:val="18"/>
          <w:szCs w:val="18"/>
        </w:rPr>
        <w:t>í</w:t>
      </w:r>
      <w:r w:rsidRPr="00E719D2">
        <w:rPr>
          <w:rFonts w:ascii="Arial" w:hAnsi="Arial" w:cs="Arial"/>
          <w:i/>
          <w:sz w:val="18"/>
          <w:szCs w:val="18"/>
        </w:rPr>
        <w:t xml:space="preserve"> </w:t>
      </w:r>
    </w:p>
    <w:p w14:paraId="07159AD8" w14:textId="77777777" w:rsidR="002E4BC2" w:rsidRPr="005F46BD" w:rsidRDefault="004357B1" w:rsidP="002E4BC2">
      <w:pPr>
        <w:autoSpaceDE w:val="0"/>
        <w:autoSpaceDN w:val="0"/>
        <w:adjustRightInd w:val="0"/>
        <w:spacing w:before="60" w:after="40"/>
        <w:jc w:val="both"/>
        <w:rPr>
          <w:rFonts w:ascii="Arial" w:hAnsi="Arial" w:cs="Arial"/>
          <w:sz w:val="18"/>
          <w:szCs w:val="18"/>
        </w:rPr>
      </w:pPr>
      <w:r>
        <w:rPr>
          <w:rFonts w:ascii="Arial" w:hAnsi="Arial" w:cs="Arial"/>
          <w:i/>
          <w:sz w:val="18"/>
          <w:szCs w:val="18"/>
        </w:rPr>
        <w:t>%</w:t>
      </w:r>
      <w:r w:rsidR="002E4BC2" w:rsidRPr="005F46BD">
        <w:rPr>
          <w:rFonts w:ascii="Arial" w:hAnsi="Arial" w:cs="Arial"/>
          <w:i/>
          <w:sz w:val="18"/>
          <w:szCs w:val="18"/>
        </w:rPr>
        <w:t xml:space="preserve"> </w:t>
      </w:r>
      <w:r w:rsidR="002E4BC2">
        <w:rPr>
          <w:rFonts w:ascii="Arial" w:hAnsi="Arial" w:cs="Arial"/>
          <w:i/>
          <w:sz w:val="18"/>
          <w:szCs w:val="18"/>
        </w:rPr>
        <w:t>z</w:t>
      </w:r>
      <w:r w:rsidR="002E4BC2" w:rsidRPr="005F46BD">
        <w:rPr>
          <w:rFonts w:ascii="Arial" w:hAnsi="Arial" w:cs="Arial"/>
          <w:i/>
          <w:sz w:val="18"/>
          <w:szCs w:val="18"/>
        </w:rPr>
        <w:t xml:space="preserve"> celkové</w:t>
      </w:r>
      <w:r w:rsidR="002E4BC2">
        <w:rPr>
          <w:rFonts w:ascii="Arial" w:hAnsi="Arial" w:cs="Arial"/>
          <w:i/>
          <w:sz w:val="18"/>
          <w:szCs w:val="18"/>
        </w:rPr>
        <w:t>ho</w:t>
      </w:r>
      <w:r w:rsidR="002E4BC2" w:rsidRPr="005F46BD">
        <w:rPr>
          <w:rFonts w:ascii="Arial" w:hAnsi="Arial" w:cs="Arial"/>
          <w:i/>
          <w:sz w:val="18"/>
          <w:szCs w:val="18"/>
        </w:rPr>
        <w:t xml:space="preserve"> počtu podniků s 10 a více zaměstnanci v dané zemi                          z</w:t>
      </w:r>
      <w:r w:rsidR="002E4BC2" w:rsidRPr="005F46BD">
        <w:rPr>
          <w:rFonts w:ascii="Arial" w:hAnsi="Arial" w:cs="Arial"/>
          <w:sz w:val="18"/>
          <w:szCs w:val="18"/>
        </w:rPr>
        <w:t>droj dat: Eurostat, prosinec 202</w:t>
      </w:r>
      <w:r w:rsidR="002E4BC2">
        <w:rPr>
          <w:rFonts w:ascii="Arial" w:hAnsi="Arial" w:cs="Arial"/>
          <w:sz w:val="18"/>
          <w:szCs w:val="18"/>
        </w:rPr>
        <w:t>3</w:t>
      </w:r>
    </w:p>
    <w:p w14:paraId="62E2067E" w14:textId="1B631A4B" w:rsidR="0048725C" w:rsidRDefault="0048725C" w:rsidP="0048725C">
      <w:pPr>
        <w:autoSpaceDE w:val="0"/>
        <w:autoSpaceDN w:val="0"/>
        <w:adjustRightInd w:val="0"/>
        <w:spacing w:before="240" w:after="0" w:line="240" w:lineRule="auto"/>
        <w:rPr>
          <w:rFonts w:ascii="Arial" w:hAnsi="Arial" w:cs="Arial"/>
          <w:b/>
          <w:sz w:val="20"/>
          <w:szCs w:val="20"/>
        </w:rPr>
      </w:pPr>
      <w:r w:rsidRPr="009448F7">
        <w:rPr>
          <w:rFonts w:ascii="Arial" w:hAnsi="Arial" w:cs="Arial"/>
          <w:b/>
          <w:sz w:val="20"/>
          <w:szCs w:val="20"/>
        </w:rPr>
        <w:lastRenderedPageBreak/>
        <w:t xml:space="preserve">Graf </w:t>
      </w:r>
      <w:r w:rsidR="002E4BC2">
        <w:rPr>
          <w:rFonts w:ascii="Arial" w:hAnsi="Arial" w:cs="Arial"/>
          <w:b/>
          <w:sz w:val="20"/>
          <w:szCs w:val="20"/>
        </w:rPr>
        <w:t>5</w:t>
      </w:r>
      <w:r w:rsidRPr="009448F7">
        <w:rPr>
          <w:rFonts w:ascii="Arial" w:hAnsi="Arial" w:cs="Arial"/>
          <w:b/>
          <w:sz w:val="20"/>
          <w:szCs w:val="20"/>
        </w:rPr>
        <w:t>.</w:t>
      </w:r>
      <w:r w:rsidR="002E4BC2">
        <w:rPr>
          <w:rFonts w:ascii="Arial" w:hAnsi="Arial" w:cs="Arial"/>
          <w:b/>
          <w:sz w:val="20"/>
          <w:szCs w:val="20"/>
        </w:rPr>
        <w:t>4</w:t>
      </w:r>
      <w:r w:rsidRPr="009448F7">
        <w:rPr>
          <w:rFonts w:ascii="Arial" w:hAnsi="Arial" w:cs="Arial"/>
          <w:b/>
          <w:sz w:val="20"/>
          <w:szCs w:val="20"/>
        </w:rPr>
        <w:t xml:space="preserve">: </w:t>
      </w:r>
      <w:r w:rsidR="00963274">
        <w:rPr>
          <w:rFonts w:ascii="Arial" w:hAnsi="Arial" w:cs="Arial"/>
          <w:b/>
          <w:sz w:val="20"/>
          <w:szCs w:val="20"/>
        </w:rPr>
        <w:t xml:space="preserve">Podniky v ČR podle používání webových stránek </w:t>
      </w:r>
      <w:r w:rsidR="006C1944">
        <w:rPr>
          <w:rFonts w:ascii="Arial" w:hAnsi="Arial" w:cs="Arial"/>
          <w:b/>
          <w:sz w:val="20"/>
          <w:szCs w:val="20"/>
        </w:rPr>
        <w:t>a/nebo</w:t>
      </w:r>
      <w:r w:rsidR="00963274">
        <w:rPr>
          <w:rFonts w:ascii="Arial" w:hAnsi="Arial" w:cs="Arial"/>
          <w:b/>
          <w:sz w:val="20"/>
          <w:szCs w:val="20"/>
        </w:rPr>
        <w:t xml:space="preserve"> sociálních médií</w:t>
      </w:r>
    </w:p>
    <w:p w14:paraId="141FE831" w14:textId="1E848E9E" w:rsidR="0048725C" w:rsidRDefault="008C47AF" w:rsidP="0048725C">
      <w:pPr>
        <w:autoSpaceDE w:val="0"/>
        <w:autoSpaceDN w:val="0"/>
        <w:adjustRightInd w:val="0"/>
        <w:spacing w:before="240" w:after="0" w:line="240" w:lineRule="auto"/>
        <w:rPr>
          <w:rFonts w:ascii="Arial" w:hAnsi="Arial" w:cs="Arial"/>
          <w:b/>
          <w:sz w:val="20"/>
          <w:szCs w:val="20"/>
        </w:rPr>
      </w:pPr>
      <w:r>
        <w:rPr>
          <w:noProof/>
          <w:lang w:eastAsia="cs-CZ"/>
        </w:rPr>
        <w:drawing>
          <wp:inline distT="0" distB="0" distL="0" distR="0" wp14:anchorId="5E6004E2" wp14:editId="20DAA09B">
            <wp:extent cx="6082748" cy="3101009"/>
            <wp:effectExtent l="0" t="0" r="0" b="444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1B602B" w14:textId="77777777" w:rsidR="002E4BC2" w:rsidRDefault="004357B1" w:rsidP="002E4BC2">
      <w:pPr>
        <w:autoSpaceDE w:val="0"/>
        <w:autoSpaceDN w:val="0"/>
        <w:adjustRightInd w:val="0"/>
        <w:spacing w:before="120" w:after="120" w:line="240" w:lineRule="auto"/>
        <w:jc w:val="both"/>
        <w:rPr>
          <w:rFonts w:ascii="Arial" w:hAnsi="Arial" w:cs="Arial"/>
          <w:i/>
          <w:sz w:val="18"/>
          <w:szCs w:val="18"/>
        </w:rPr>
      </w:pPr>
      <w:r>
        <w:rPr>
          <w:rFonts w:ascii="Arial" w:hAnsi="Arial" w:cs="Arial"/>
          <w:i/>
          <w:sz w:val="18"/>
          <w:szCs w:val="18"/>
        </w:rPr>
        <w:t>%</w:t>
      </w:r>
      <w:r w:rsidR="002E4BC2" w:rsidRPr="008D65A7">
        <w:rPr>
          <w:rFonts w:ascii="Arial" w:hAnsi="Arial" w:cs="Arial"/>
          <w:i/>
          <w:sz w:val="18"/>
          <w:szCs w:val="18"/>
        </w:rPr>
        <w:t xml:space="preserve"> </w:t>
      </w:r>
      <w:r w:rsidR="002E4BC2">
        <w:rPr>
          <w:rFonts w:ascii="Arial" w:hAnsi="Arial" w:cs="Arial"/>
          <w:i/>
          <w:sz w:val="18"/>
          <w:szCs w:val="18"/>
        </w:rPr>
        <w:t>z </w:t>
      </w:r>
      <w:r w:rsidR="002E4BC2" w:rsidRPr="008D65A7">
        <w:rPr>
          <w:rFonts w:ascii="Arial" w:hAnsi="Arial" w:cs="Arial"/>
          <w:i/>
          <w:sz w:val="18"/>
          <w:szCs w:val="18"/>
        </w:rPr>
        <w:t>celkové</w:t>
      </w:r>
      <w:r w:rsidR="002E4BC2">
        <w:rPr>
          <w:rFonts w:ascii="Arial" w:hAnsi="Arial" w:cs="Arial"/>
          <w:i/>
          <w:sz w:val="18"/>
          <w:szCs w:val="18"/>
        </w:rPr>
        <w:t>ho počtu</w:t>
      </w:r>
      <w:r w:rsidR="002E4BC2" w:rsidRPr="008D65A7">
        <w:rPr>
          <w:rFonts w:ascii="Arial" w:hAnsi="Arial" w:cs="Arial"/>
          <w:i/>
          <w:sz w:val="18"/>
          <w:szCs w:val="18"/>
        </w:rPr>
        <w:t xml:space="preserve"> </w:t>
      </w:r>
      <w:r w:rsidR="002E4BC2">
        <w:rPr>
          <w:rFonts w:ascii="Arial" w:hAnsi="Arial" w:cs="Arial"/>
          <w:i/>
          <w:sz w:val="18"/>
          <w:szCs w:val="18"/>
        </w:rPr>
        <w:t>podniků s 10 a více zaměstnanci</w:t>
      </w:r>
      <w:r w:rsidR="002E4BC2" w:rsidRPr="008D65A7">
        <w:rPr>
          <w:rFonts w:ascii="Arial" w:hAnsi="Arial" w:cs="Arial"/>
          <w:i/>
          <w:sz w:val="18"/>
          <w:szCs w:val="18"/>
        </w:rPr>
        <w:t xml:space="preserve"> v dan</w:t>
      </w:r>
      <w:r w:rsidR="002E4BC2">
        <w:rPr>
          <w:rFonts w:ascii="Arial" w:hAnsi="Arial" w:cs="Arial"/>
          <w:i/>
          <w:sz w:val="18"/>
          <w:szCs w:val="18"/>
        </w:rPr>
        <w:t>ém</w:t>
      </w:r>
      <w:r w:rsidR="002E4BC2" w:rsidRPr="008D65A7">
        <w:rPr>
          <w:rFonts w:ascii="Arial" w:hAnsi="Arial" w:cs="Arial"/>
          <w:i/>
          <w:sz w:val="18"/>
          <w:szCs w:val="18"/>
        </w:rPr>
        <w:t xml:space="preserve"> </w:t>
      </w:r>
      <w:r w:rsidR="002E4BC2">
        <w:rPr>
          <w:rFonts w:ascii="Arial" w:hAnsi="Arial" w:cs="Arial"/>
          <w:i/>
          <w:sz w:val="18"/>
          <w:szCs w:val="18"/>
        </w:rPr>
        <w:t>roce</w:t>
      </w:r>
    </w:p>
    <w:p w14:paraId="60450638" w14:textId="12C99B00" w:rsidR="002223AC" w:rsidRDefault="002223AC" w:rsidP="002223AC">
      <w:pPr>
        <w:autoSpaceDE w:val="0"/>
        <w:autoSpaceDN w:val="0"/>
        <w:adjustRightInd w:val="0"/>
        <w:spacing w:before="200" w:after="0" w:line="240" w:lineRule="auto"/>
        <w:jc w:val="right"/>
        <w:rPr>
          <w:rFonts w:ascii="Arial" w:hAnsi="Arial" w:cs="Arial"/>
          <w:sz w:val="18"/>
          <w:szCs w:val="18"/>
        </w:rPr>
      </w:pPr>
      <w:r>
        <w:rPr>
          <w:rFonts w:ascii="Arial" w:hAnsi="Arial" w:cs="Arial"/>
          <w:sz w:val="18"/>
          <w:szCs w:val="18"/>
        </w:rPr>
        <w:t>Z</w:t>
      </w:r>
      <w:r w:rsidRPr="000542D2">
        <w:rPr>
          <w:rFonts w:ascii="Arial" w:hAnsi="Arial" w:cs="Arial"/>
          <w:sz w:val="18"/>
          <w:szCs w:val="18"/>
        </w:rPr>
        <w:t>droj: Český statistický úřad</w:t>
      </w:r>
      <w:bookmarkStart w:id="0" w:name="_GoBack"/>
      <w:bookmarkEnd w:id="0"/>
    </w:p>
    <w:p w14:paraId="530C7FD0" w14:textId="77777777" w:rsidR="000E0DDD" w:rsidRDefault="000E0DDD" w:rsidP="001562FD">
      <w:pPr>
        <w:autoSpaceDE w:val="0"/>
        <w:autoSpaceDN w:val="0"/>
        <w:adjustRightInd w:val="0"/>
        <w:spacing w:before="60" w:after="0" w:line="264" w:lineRule="auto"/>
        <w:jc w:val="both"/>
        <w:rPr>
          <w:rFonts w:ascii="Arial" w:hAnsi="Arial" w:cs="Arial"/>
          <w:b/>
          <w:sz w:val="20"/>
          <w:szCs w:val="20"/>
        </w:rPr>
      </w:pPr>
    </w:p>
    <w:p w14:paraId="219036DD" w14:textId="7F42217E" w:rsidR="000E0DDD" w:rsidRDefault="000E0DDD" w:rsidP="001562FD">
      <w:pPr>
        <w:autoSpaceDE w:val="0"/>
        <w:autoSpaceDN w:val="0"/>
        <w:adjustRightInd w:val="0"/>
        <w:spacing w:before="60" w:after="0" w:line="264" w:lineRule="auto"/>
        <w:jc w:val="both"/>
        <w:rPr>
          <w:rFonts w:ascii="Arial" w:hAnsi="Arial" w:cs="Arial"/>
          <w:b/>
          <w:sz w:val="20"/>
          <w:szCs w:val="20"/>
        </w:rPr>
      </w:pPr>
      <w:r w:rsidRPr="00E719D2">
        <w:rPr>
          <w:rFonts w:ascii="Arial" w:hAnsi="Arial" w:cs="Arial"/>
          <w:b/>
          <w:sz w:val="20"/>
          <w:szCs w:val="20"/>
        </w:rPr>
        <w:t xml:space="preserve">Graf </w:t>
      </w:r>
      <w:r w:rsidR="002E4BC2">
        <w:rPr>
          <w:rFonts w:ascii="Arial" w:hAnsi="Arial" w:cs="Arial"/>
          <w:b/>
          <w:sz w:val="20"/>
          <w:szCs w:val="20"/>
        </w:rPr>
        <w:t>5.</w:t>
      </w:r>
      <w:r>
        <w:rPr>
          <w:rFonts w:ascii="Arial" w:hAnsi="Arial" w:cs="Arial"/>
          <w:b/>
          <w:sz w:val="20"/>
          <w:szCs w:val="20"/>
        </w:rPr>
        <w:t>5</w:t>
      </w:r>
      <w:r w:rsidRPr="00E719D2">
        <w:rPr>
          <w:rFonts w:ascii="Arial" w:hAnsi="Arial" w:cs="Arial"/>
          <w:b/>
          <w:sz w:val="20"/>
          <w:szCs w:val="20"/>
        </w:rPr>
        <w:t xml:space="preserve">: </w:t>
      </w:r>
      <w:r w:rsidR="002E4BC2">
        <w:rPr>
          <w:rFonts w:ascii="Arial" w:hAnsi="Arial" w:cs="Arial"/>
          <w:b/>
          <w:sz w:val="20"/>
          <w:szCs w:val="20"/>
        </w:rPr>
        <w:t>Důvody používání sociálních médií podniky</w:t>
      </w:r>
      <w:r w:rsidR="00F5179A">
        <w:rPr>
          <w:rFonts w:ascii="Arial" w:hAnsi="Arial" w:cs="Arial"/>
          <w:b/>
          <w:sz w:val="20"/>
          <w:szCs w:val="20"/>
        </w:rPr>
        <w:t xml:space="preserve"> v </w:t>
      </w:r>
      <w:r w:rsidR="008C47AF">
        <w:rPr>
          <w:rFonts w:ascii="Arial" w:hAnsi="Arial" w:cs="Arial"/>
          <w:b/>
          <w:sz w:val="20"/>
          <w:szCs w:val="20"/>
        </w:rPr>
        <w:t>ČR</w:t>
      </w:r>
      <w:r w:rsidR="00F5179A">
        <w:rPr>
          <w:rFonts w:ascii="Arial" w:hAnsi="Arial" w:cs="Arial"/>
          <w:b/>
          <w:sz w:val="20"/>
          <w:szCs w:val="20"/>
        </w:rPr>
        <w:t xml:space="preserve"> a v zemích EU</w:t>
      </w:r>
      <w:r w:rsidR="008C47AF">
        <w:rPr>
          <w:rFonts w:ascii="Arial" w:hAnsi="Arial" w:cs="Arial"/>
          <w:b/>
          <w:sz w:val="20"/>
          <w:szCs w:val="20"/>
        </w:rPr>
        <w:t>27</w:t>
      </w:r>
      <w:r w:rsidR="002E4BC2">
        <w:rPr>
          <w:rFonts w:ascii="Arial" w:hAnsi="Arial" w:cs="Arial"/>
          <w:b/>
          <w:sz w:val="20"/>
          <w:szCs w:val="20"/>
        </w:rPr>
        <w:t xml:space="preserve">; 2023 </w:t>
      </w:r>
    </w:p>
    <w:p w14:paraId="34959022" w14:textId="77777777" w:rsidR="005B1C40" w:rsidRDefault="0017704E" w:rsidP="001562FD">
      <w:pPr>
        <w:autoSpaceDE w:val="0"/>
        <w:autoSpaceDN w:val="0"/>
        <w:adjustRightInd w:val="0"/>
        <w:spacing w:before="60" w:after="0" w:line="264" w:lineRule="auto"/>
        <w:jc w:val="both"/>
        <w:rPr>
          <w:rFonts w:ascii="Arial" w:hAnsi="Arial" w:cs="Arial"/>
          <w:b/>
          <w:sz w:val="20"/>
          <w:szCs w:val="20"/>
        </w:rPr>
      </w:pPr>
      <w:r>
        <w:rPr>
          <w:noProof/>
          <w:lang w:eastAsia="cs-CZ"/>
        </w:rPr>
        <w:drawing>
          <wp:inline distT="0" distB="0" distL="0" distR="0" wp14:anchorId="1D872ACF" wp14:editId="658201F1">
            <wp:extent cx="5987332" cy="4245996"/>
            <wp:effectExtent l="0" t="0" r="0" b="254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C725A4" w14:textId="6229E2A8" w:rsidR="002E4BC2" w:rsidRPr="00E7027A" w:rsidRDefault="004357B1" w:rsidP="002E4BC2">
      <w:pPr>
        <w:spacing w:before="120" w:after="120" w:line="240" w:lineRule="auto"/>
        <w:rPr>
          <w:rFonts w:ascii="Arial" w:hAnsi="Arial" w:cs="Arial"/>
          <w:i/>
          <w:sz w:val="18"/>
          <w:szCs w:val="18"/>
        </w:rPr>
      </w:pPr>
      <w:r>
        <w:rPr>
          <w:rFonts w:ascii="Arial" w:hAnsi="Arial" w:cs="Arial"/>
          <w:i/>
          <w:sz w:val="18"/>
          <w:szCs w:val="18"/>
        </w:rPr>
        <w:t>%</w:t>
      </w:r>
      <w:r w:rsidR="002E4BC2">
        <w:rPr>
          <w:rFonts w:ascii="Arial" w:hAnsi="Arial" w:cs="Arial"/>
          <w:i/>
          <w:sz w:val="18"/>
          <w:szCs w:val="18"/>
        </w:rPr>
        <w:t xml:space="preserve"> z celkového počtu </w:t>
      </w:r>
      <w:r w:rsidR="002E4BC2" w:rsidRPr="007F100D">
        <w:rPr>
          <w:rFonts w:ascii="Arial" w:hAnsi="Arial" w:cs="Arial"/>
          <w:i/>
          <w:sz w:val="18"/>
          <w:szCs w:val="18"/>
          <w:u w:val="single"/>
        </w:rPr>
        <w:t>podniků</w:t>
      </w:r>
      <w:r w:rsidR="00422C08">
        <w:rPr>
          <w:rFonts w:ascii="Arial" w:hAnsi="Arial" w:cs="Arial"/>
          <w:i/>
          <w:sz w:val="18"/>
          <w:szCs w:val="18"/>
          <w:u w:val="single"/>
        </w:rPr>
        <w:t xml:space="preserve"> s 10 a více zaměstnanci</w:t>
      </w:r>
      <w:r w:rsidR="002E4BC2" w:rsidRPr="007F100D">
        <w:rPr>
          <w:rFonts w:ascii="Arial" w:hAnsi="Arial" w:cs="Arial"/>
          <w:i/>
          <w:sz w:val="18"/>
          <w:szCs w:val="18"/>
          <w:u w:val="single"/>
        </w:rPr>
        <w:t xml:space="preserve"> </w:t>
      </w:r>
      <w:r w:rsidR="002E4BC2" w:rsidRPr="0092296F">
        <w:rPr>
          <w:rFonts w:ascii="Arial" w:hAnsi="Arial" w:cs="Arial"/>
          <w:i/>
          <w:sz w:val="18"/>
          <w:szCs w:val="18"/>
          <w:u w:val="single"/>
        </w:rPr>
        <w:t>s</w:t>
      </w:r>
      <w:r w:rsidR="002E4BC2">
        <w:rPr>
          <w:rFonts w:ascii="Arial" w:hAnsi="Arial" w:cs="Arial"/>
          <w:i/>
          <w:sz w:val="18"/>
          <w:szCs w:val="18"/>
          <w:u w:val="single"/>
        </w:rPr>
        <w:t> profilem na alespoň jednom typu sociálních médií</w:t>
      </w:r>
    </w:p>
    <w:p w14:paraId="3AFBF4BF" w14:textId="77777777" w:rsidR="002E4BC2" w:rsidRDefault="002E4BC2" w:rsidP="005B1C40">
      <w:pPr>
        <w:autoSpaceDE w:val="0"/>
        <w:autoSpaceDN w:val="0"/>
        <w:adjustRightInd w:val="0"/>
        <w:spacing w:before="120" w:after="0" w:line="240" w:lineRule="auto"/>
        <w:ind w:right="-1"/>
        <w:jc w:val="right"/>
        <w:rPr>
          <w:rFonts w:ascii="Arial" w:hAnsi="Arial" w:cs="Arial"/>
          <w:i/>
          <w:sz w:val="18"/>
          <w:szCs w:val="18"/>
        </w:rPr>
      </w:pPr>
      <w:r w:rsidRPr="005F46BD">
        <w:rPr>
          <w:rFonts w:ascii="Arial" w:hAnsi="Arial" w:cs="Arial"/>
          <w:i/>
          <w:sz w:val="18"/>
          <w:szCs w:val="18"/>
        </w:rPr>
        <w:t>z</w:t>
      </w:r>
      <w:r w:rsidRPr="005F46BD">
        <w:rPr>
          <w:rFonts w:ascii="Arial" w:hAnsi="Arial" w:cs="Arial"/>
          <w:sz w:val="18"/>
          <w:szCs w:val="18"/>
        </w:rPr>
        <w:t>droj dat: Eurostat, prosinec 202</w:t>
      </w:r>
      <w:r>
        <w:rPr>
          <w:rFonts w:ascii="Arial" w:hAnsi="Arial" w:cs="Arial"/>
          <w:sz w:val="18"/>
          <w:szCs w:val="18"/>
        </w:rPr>
        <w:t>3</w:t>
      </w:r>
    </w:p>
    <w:sectPr w:rsidR="002E4BC2" w:rsidSect="0053087C">
      <w:pgSz w:w="11906" w:h="16838" w:code="9"/>
      <w:pgMar w:top="1134" w:right="1133" w:bottom="1418" w:left="1134" w:header="680" w:footer="680"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9A44" w14:textId="77777777" w:rsidR="001C6792" w:rsidRDefault="001C6792" w:rsidP="00E71A58">
      <w:r>
        <w:separator/>
      </w:r>
    </w:p>
  </w:endnote>
  <w:endnote w:type="continuationSeparator" w:id="0">
    <w:p w14:paraId="077B9281" w14:textId="77777777" w:rsidR="001C6792" w:rsidRDefault="001C679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6BF2" w14:textId="77777777" w:rsidR="001C6792" w:rsidRDefault="001C6792" w:rsidP="00E71A58">
      <w:r>
        <w:separator/>
      </w:r>
    </w:p>
  </w:footnote>
  <w:footnote w:type="continuationSeparator" w:id="0">
    <w:p w14:paraId="44140563" w14:textId="77777777" w:rsidR="001C6792" w:rsidRDefault="001C6792"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3146"/>
    <w:multiLevelType w:val="hybridMultilevel"/>
    <w:tmpl w:val="F1387C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F720E"/>
    <w:multiLevelType w:val="hybridMultilevel"/>
    <w:tmpl w:val="C1DCAACC"/>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D4E8C"/>
    <w:multiLevelType w:val="hybridMultilevel"/>
    <w:tmpl w:val="31DE8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3B4673"/>
    <w:multiLevelType w:val="hybridMultilevel"/>
    <w:tmpl w:val="82FA25BC"/>
    <w:lvl w:ilvl="0" w:tplc="3174A966">
      <w:start w:val="1"/>
      <w:numFmt w:val="bullet"/>
      <w:lvlText w:val=""/>
      <w:lvlJc w:val="left"/>
      <w:pPr>
        <w:tabs>
          <w:tab w:val="num" w:pos="360"/>
        </w:tabs>
        <w:ind w:left="360" w:hanging="360"/>
      </w:pPr>
      <w:rPr>
        <w:rFonts w:ascii="Symbol" w:hAnsi="Symbol" w:hint="default"/>
        <w:color w:val="auto"/>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evenAndOddHeaders/>
  <w:drawingGridHorizontalSpacing w:val="110"/>
  <w:displayHorizontalDrawingGridEvery w:val="2"/>
  <w:characterSpacingControl w:val="doNotCompress"/>
  <w:hdrShapeDefaults>
    <o:shapedefaults v:ext="edit" spidmax="14337">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6F"/>
    <w:rsid w:val="0000767A"/>
    <w:rsid w:val="00010702"/>
    <w:rsid w:val="00032B1B"/>
    <w:rsid w:val="000432E8"/>
    <w:rsid w:val="000435B0"/>
    <w:rsid w:val="0004694F"/>
    <w:rsid w:val="000520F4"/>
    <w:rsid w:val="000542D2"/>
    <w:rsid w:val="00062EC5"/>
    <w:rsid w:val="00065AE2"/>
    <w:rsid w:val="0006684D"/>
    <w:rsid w:val="0008199F"/>
    <w:rsid w:val="00082D10"/>
    <w:rsid w:val="00082D90"/>
    <w:rsid w:val="000832B8"/>
    <w:rsid w:val="00087634"/>
    <w:rsid w:val="000916F6"/>
    <w:rsid w:val="000A1183"/>
    <w:rsid w:val="000B0456"/>
    <w:rsid w:val="000B453B"/>
    <w:rsid w:val="000C3408"/>
    <w:rsid w:val="000C754B"/>
    <w:rsid w:val="000C7E18"/>
    <w:rsid w:val="000E0DDD"/>
    <w:rsid w:val="000E189C"/>
    <w:rsid w:val="000F4A96"/>
    <w:rsid w:val="00126888"/>
    <w:rsid w:val="00136AC3"/>
    <w:rsid w:val="001405FA"/>
    <w:rsid w:val="001425C3"/>
    <w:rsid w:val="00143453"/>
    <w:rsid w:val="00145E24"/>
    <w:rsid w:val="00155098"/>
    <w:rsid w:val="001562FD"/>
    <w:rsid w:val="00163793"/>
    <w:rsid w:val="0016380A"/>
    <w:rsid w:val="001714F2"/>
    <w:rsid w:val="00176D7F"/>
    <w:rsid w:val="0017704E"/>
    <w:rsid w:val="00185010"/>
    <w:rsid w:val="00194F66"/>
    <w:rsid w:val="001A552F"/>
    <w:rsid w:val="001A6A99"/>
    <w:rsid w:val="001B27A3"/>
    <w:rsid w:val="001B3110"/>
    <w:rsid w:val="001B3155"/>
    <w:rsid w:val="001C6792"/>
    <w:rsid w:val="001D4052"/>
    <w:rsid w:val="001E10F3"/>
    <w:rsid w:val="001E4368"/>
    <w:rsid w:val="001E5B17"/>
    <w:rsid w:val="001F2C40"/>
    <w:rsid w:val="001F3765"/>
    <w:rsid w:val="001F4597"/>
    <w:rsid w:val="002010CF"/>
    <w:rsid w:val="0022139E"/>
    <w:rsid w:val="002223AC"/>
    <w:rsid w:val="002252E0"/>
    <w:rsid w:val="002255F6"/>
    <w:rsid w:val="00236443"/>
    <w:rsid w:val="002436BA"/>
    <w:rsid w:val="00244A15"/>
    <w:rsid w:val="0024799E"/>
    <w:rsid w:val="00267E64"/>
    <w:rsid w:val="00277342"/>
    <w:rsid w:val="0028698F"/>
    <w:rsid w:val="00287425"/>
    <w:rsid w:val="002A5B62"/>
    <w:rsid w:val="002C225F"/>
    <w:rsid w:val="002C31D3"/>
    <w:rsid w:val="002C43BD"/>
    <w:rsid w:val="002C7C06"/>
    <w:rsid w:val="002E02A1"/>
    <w:rsid w:val="002E4BC2"/>
    <w:rsid w:val="002E5DB2"/>
    <w:rsid w:val="00300A17"/>
    <w:rsid w:val="003024EE"/>
    <w:rsid w:val="00304771"/>
    <w:rsid w:val="00306C5B"/>
    <w:rsid w:val="00310B33"/>
    <w:rsid w:val="003209D6"/>
    <w:rsid w:val="0033028F"/>
    <w:rsid w:val="00334DB1"/>
    <w:rsid w:val="00337226"/>
    <w:rsid w:val="003425FA"/>
    <w:rsid w:val="00343977"/>
    <w:rsid w:val="00343E00"/>
    <w:rsid w:val="00364BB6"/>
    <w:rsid w:val="003657F3"/>
    <w:rsid w:val="00381543"/>
    <w:rsid w:val="00381ECB"/>
    <w:rsid w:val="0038559F"/>
    <w:rsid w:val="00385D98"/>
    <w:rsid w:val="00390B01"/>
    <w:rsid w:val="003926EA"/>
    <w:rsid w:val="0039652D"/>
    <w:rsid w:val="003A2B4D"/>
    <w:rsid w:val="003A327C"/>
    <w:rsid w:val="003A478C"/>
    <w:rsid w:val="003A5525"/>
    <w:rsid w:val="003A6B38"/>
    <w:rsid w:val="003B41A4"/>
    <w:rsid w:val="003B5833"/>
    <w:rsid w:val="003B5A32"/>
    <w:rsid w:val="003C1873"/>
    <w:rsid w:val="003C1FFD"/>
    <w:rsid w:val="003D24C1"/>
    <w:rsid w:val="003D3099"/>
    <w:rsid w:val="003D57CC"/>
    <w:rsid w:val="003F21CD"/>
    <w:rsid w:val="003F313C"/>
    <w:rsid w:val="003F75C3"/>
    <w:rsid w:val="00400F4E"/>
    <w:rsid w:val="0040110A"/>
    <w:rsid w:val="00411C26"/>
    <w:rsid w:val="00413550"/>
    <w:rsid w:val="00414240"/>
    <w:rsid w:val="00422C08"/>
    <w:rsid w:val="00424BA2"/>
    <w:rsid w:val="0043194A"/>
    <w:rsid w:val="004349CD"/>
    <w:rsid w:val="004357B1"/>
    <w:rsid w:val="00436A5C"/>
    <w:rsid w:val="00440942"/>
    <w:rsid w:val="00442E48"/>
    <w:rsid w:val="00445C13"/>
    <w:rsid w:val="004639E7"/>
    <w:rsid w:val="00471B7C"/>
    <w:rsid w:val="0048139F"/>
    <w:rsid w:val="004815A9"/>
    <w:rsid w:val="0048369C"/>
    <w:rsid w:val="0048725C"/>
    <w:rsid w:val="00497A61"/>
    <w:rsid w:val="004A77DF"/>
    <w:rsid w:val="004B55B7"/>
    <w:rsid w:val="004C3867"/>
    <w:rsid w:val="004C4CD0"/>
    <w:rsid w:val="004C599C"/>
    <w:rsid w:val="004C70DC"/>
    <w:rsid w:val="004C7DE3"/>
    <w:rsid w:val="004D0211"/>
    <w:rsid w:val="004F06F5"/>
    <w:rsid w:val="004F0DF9"/>
    <w:rsid w:val="004F33A0"/>
    <w:rsid w:val="004F4666"/>
    <w:rsid w:val="004F58A0"/>
    <w:rsid w:val="00503E3B"/>
    <w:rsid w:val="005068F4"/>
    <w:rsid w:val="005108C0"/>
    <w:rsid w:val="00511873"/>
    <w:rsid w:val="00513B7E"/>
    <w:rsid w:val="005144F2"/>
    <w:rsid w:val="00525137"/>
    <w:rsid w:val="005251DD"/>
    <w:rsid w:val="0053087C"/>
    <w:rsid w:val="005314F8"/>
    <w:rsid w:val="005336DC"/>
    <w:rsid w:val="00553139"/>
    <w:rsid w:val="005602C3"/>
    <w:rsid w:val="005800AE"/>
    <w:rsid w:val="0058088A"/>
    <w:rsid w:val="00583FFD"/>
    <w:rsid w:val="00585475"/>
    <w:rsid w:val="00593152"/>
    <w:rsid w:val="00597143"/>
    <w:rsid w:val="005A21E0"/>
    <w:rsid w:val="005A2F06"/>
    <w:rsid w:val="005B01E6"/>
    <w:rsid w:val="005B1C40"/>
    <w:rsid w:val="005B4204"/>
    <w:rsid w:val="005B5CCD"/>
    <w:rsid w:val="005D5802"/>
    <w:rsid w:val="005E3A81"/>
    <w:rsid w:val="005E7626"/>
    <w:rsid w:val="005F11AD"/>
    <w:rsid w:val="005F419A"/>
    <w:rsid w:val="005F6FEA"/>
    <w:rsid w:val="005F7FA5"/>
    <w:rsid w:val="00604307"/>
    <w:rsid w:val="0060487F"/>
    <w:rsid w:val="00605334"/>
    <w:rsid w:val="006123F0"/>
    <w:rsid w:val="006164BF"/>
    <w:rsid w:val="00624093"/>
    <w:rsid w:val="00630F8E"/>
    <w:rsid w:val="0064036A"/>
    <w:rsid w:val="006404A7"/>
    <w:rsid w:val="006451E4"/>
    <w:rsid w:val="006458AA"/>
    <w:rsid w:val="00657968"/>
    <w:rsid w:val="00657E87"/>
    <w:rsid w:val="0066437B"/>
    <w:rsid w:val="00665552"/>
    <w:rsid w:val="00667C41"/>
    <w:rsid w:val="006710C9"/>
    <w:rsid w:val="00675E37"/>
    <w:rsid w:val="0068260E"/>
    <w:rsid w:val="00684910"/>
    <w:rsid w:val="00684ECC"/>
    <w:rsid w:val="0069350B"/>
    <w:rsid w:val="00693C50"/>
    <w:rsid w:val="006953D1"/>
    <w:rsid w:val="00695BEF"/>
    <w:rsid w:val="006977F6"/>
    <w:rsid w:val="00697A13"/>
    <w:rsid w:val="006A09CC"/>
    <w:rsid w:val="006A109C"/>
    <w:rsid w:val="006B4E65"/>
    <w:rsid w:val="006B78D8"/>
    <w:rsid w:val="006C113F"/>
    <w:rsid w:val="006C1944"/>
    <w:rsid w:val="006D2F3D"/>
    <w:rsid w:val="006D61F6"/>
    <w:rsid w:val="006E279A"/>
    <w:rsid w:val="006E313B"/>
    <w:rsid w:val="006E60FD"/>
    <w:rsid w:val="006E7DE3"/>
    <w:rsid w:val="006F2AE9"/>
    <w:rsid w:val="0070719E"/>
    <w:rsid w:val="00720D74"/>
    <w:rsid w:val="007211F5"/>
    <w:rsid w:val="007212FE"/>
    <w:rsid w:val="00730AE8"/>
    <w:rsid w:val="00737A81"/>
    <w:rsid w:val="00741493"/>
    <w:rsid w:val="00752180"/>
    <w:rsid w:val="00754C9E"/>
    <w:rsid w:val="00755D3A"/>
    <w:rsid w:val="00757CAF"/>
    <w:rsid w:val="007609C6"/>
    <w:rsid w:val="00761B3D"/>
    <w:rsid w:val="00764DDB"/>
    <w:rsid w:val="00776527"/>
    <w:rsid w:val="00785B2D"/>
    <w:rsid w:val="00792CD7"/>
    <w:rsid w:val="007A043B"/>
    <w:rsid w:val="007A5C36"/>
    <w:rsid w:val="007C3F6A"/>
    <w:rsid w:val="007C7433"/>
    <w:rsid w:val="007D7174"/>
    <w:rsid w:val="007E3D24"/>
    <w:rsid w:val="007E4A60"/>
    <w:rsid w:val="007E7E61"/>
    <w:rsid w:val="007F05EF"/>
    <w:rsid w:val="007F0845"/>
    <w:rsid w:val="007F0A3C"/>
    <w:rsid w:val="007F100D"/>
    <w:rsid w:val="007F3F00"/>
    <w:rsid w:val="00804814"/>
    <w:rsid w:val="00807082"/>
    <w:rsid w:val="00821F8D"/>
    <w:rsid w:val="00821FF6"/>
    <w:rsid w:val="0083143E"/>
    <w:rsid w:val="00833AC5"/>
    <w:rsid w:val="00834FAA"/>
    <w:rsid w:val="00836086"/>
    <w:rsid w:val="008547E9"/>
    <w:rsid w:val="00854E2B"/>
    <w:rsid w:val="00871E09"/>
    <w:rsid w:val="00875FCC"/>
    <w:rsid w:val="00876086"/>
    <w:rsid w:val="008A67AE"/>
    <w:rsid w:val="008B68BA"/>
    <w:rsid w:val="008B7C02"/>
    <w:rsid w:val="008C0E88"/>
    <w:rsid w:val="008C47AF"/>
    <w:rsid w:val="008D2A16"/>
    <w:rsid w:val="008D52EA"/>
    <w:rsid w:val="008D6487"/>
    <w:rsid w:val="008D65A7"/>
    <w:rsid w:val="008E31FF"/>
    <w:rsid w:val="008F40D4"/>
    <w:rsid w:val="008F41A9"/>
    <w:rsid w:val="009003A8"/>
    <w:rsid w:val="00902EFF"/>
    <w:rsid w:val="00906254"/>
    <w:rsid w:val="00907E5F"/>
    <w:rsid w:val="00912A22"/>
    <w:rsid w:val="00921F14"/>
    <w:rsid w:val="0094427A"/>
    <w:rsid w:val="009448F7"/>
    <w:rsid w:val="00946175"/>
    <w:rsid w:val="00946438"/>
    <w:rsid w:val="0095114B"/>
    <w:rsid w:val="00954B92"/>
    <w:rsid w:val="009617AE"/>
    <w:rsid w:val="00963274"/>
    <w:rsid w:val="00974923"/>
    <w:rsid w:val="0098074D"/>
    <w:rsid w:val="00984234"/>
    <w:rsid w:val="0098620F"/>
    <w:rsid w:val="00987E97"/>
    <w:rsid w:val="00991A48"/>
    <w:rsid w:val="00993A0D"/>
    <w:rsid w:val="009B0142"/>
    <w:rsid w:val="009B6FD3"/>
    <w:rsid w:val="009C0245"/>
    <w:rsid w:val="009C123D"/>
    <w:rsid w:val="009C2A47"/>
    <w:rsid w:val="009E2732"/>
    <w:rsid w:val="009E56C4"/>
    <w:rsid w:val="00A0336B"/>
    <w:rsid w:val="00A10D66"/>
    <w:rsid w:val="00A11C32"/>
    <w:rsid w:val="00A215A2"/>
    <w:rsid w:val="00A23222"/>
    <w:rsid w:val="00A23E43"/>
    <w:rsid w:val="00A40DA5"/>
    <w:rsid w:val="00A42547"/>
    <w:rsid w:val="00A42614"/>
    <w:rsid w:val="00A46DE0"/>
    <w:rsid w:val="00A47758"/>
    <w:rsid w:val="00A57ABF"/>
    <w:rsid w:val="00A57E04"/>
    <w:rsid w:val="00A611A4"/>
    <w:rsid w:val="00A62CE1"/>
    <w:rsid w:val="00A6336E"/>
    <w:rsid w:val="00A66B79"/>
    <w:rsid w:val="00A7172C"/>
    <w:rsid w:val="00A75E40"/>
    <w:rsid w:val="00A80FED"/>
    <w:rsid w:val="00A857C0"/>
    <w:rsid w:val="00A96783"/>
    <w:rsid w:val="00AA52C9"/>
    <w:rsid w:val="00AA5452"/>
    <w:rsid w:val="00AA559A"/>
    <w:rsid w:val="00AA6C84"/>
    <w:rsid w:val="00AA78D4"/>
    <w:rsid w:val="00AB2AF1"/>
    <w:rsid w:val="00AB6836"/>
    <w:rsid w:val="00AB76F3"/>
    <w:rsid w:val="00AC77ED"/>
    <w:rsid w:val="00AD306C"/>
    <w:rsid w:val="00AD621E"/>
    <w:rsid w:val="00AF2A1B"/>
    <w:rsid w:val="00AF79F3"/>
    <w:rsid w:val="00B112AC"/>
    <w:rsid w:val="00B13A45"/>
    <w:rsid w:val="00B14740"/>
    <w:rsid w:val="00B1606C"/>
    <w:rsid w:val="00B17E71"/>
    <w:rsid w:val="00B17FDE"/>
    <w:rsid w:val="00B21D75"/>
    <w:rsid w:val="00B22DD1"/>
    <w:rsid w:val="00B252A2"/>
    <w:rsid w:val="00B32DDB"/>
    <w:rsid w:val="00B35AB7"/>
    <w:rsid w:val="00B6608F"/>
    <w:rsid w:val="00B76D1E"/>
    <w:rsid w:val="00B80C6E"/>
    <w:rsid w:val="00B83A03"/>
    <w:rsid w:val="00B95940"/>
    <w:rsid w:val="00BB79C1"/>
    <w:rsid w:val="00BC5803"/>
    <w:rsid w:val="00BC7AAE"/>
    <w:rsid w:val="00BD258B"/>
    <w:rsid w:val="00BD366B"/>
    <w:rsid w:val="00BD6D50"/>
    <w:rsid w:val="00BE0460"/>
    <w:rsid w:val="00BE0EF2"/>
    <w:rsid w:val="00BF4998"/>
    <w:rsid w:val="00BF7707"/>
    <w:rsid w:val="00C0475C"/>
    <w:rsid w:val="00C05737"/>
    <w:rsid w:val="00C06956"/>
    <w:rsid w:val="00C15A5F"/>
    <w:rsid w:val="00C21F94"/>
    <w:rsid w:val="00C23220"/>
    <w:rsid w:val="00C346DB"/>
    <w:rsid w:val="00C37FC5"/>
    <w:rsid w:val="00C847A8"/>
    <w:rsid w:val="00C90CF4"/>
    <w:rsid w:val="00C9305E"/>
    <w:rsid w:val="00C93389"/>
    <w:rsid w:val="00CA0C7F"/>
    <w:rsid w:val="00CA1E73"/>
    <w:rsid w:val="00CB1D18"/>
    <w:rsid w:val="00CB35AC"/>
    <w:rsid w:val="00CC0868"/>
    <w:rsid w:val="00CC1A21"/>
    <w:rsid w:val="00CC61F7"/>
    <w:rsid w:val="00CC7EE9"/>
    <w:rsid w:val="00CD57C7"/>
    <w:rsid w:val="00CE2355"/>
    <w:rsid w:val="00CF113D"/>
    <w:rsid w:val="00CF51EC"/>
    <w:rsid w:val="00D040DD"/>
    <w:rsid w:val="00D05B5E"/>
    <w:rsid w:val="00D1416F"/>
    <w:rsid w:val="00D14AC3"/>
    <w:rsid w:val="00D214A4"/>
    <w:rsid w:val="00D2550C"/>
    <w:rsid w:val="00D34BB2"/>
    <w:rsid w:val="00D540BB"/>
    <w:rsid w:val="00D57B0B"/>
    <w:rsid w:val="00D6015A"/>
    <w:rsid w:val="00D70127"/>
    <w:rsid w:val="00D70E6B"/>
    <w:rsid w:val="00D726DD"/>
    <w:rsid w:val="00D84CB4"/>
    <w:rsid w:val="00D866F9"/>
    <w:rsid w:val="00DB675D"/>
    <w:rsid w:val="00DB6B38"/>
    <w:rsid w:val="00DC5B3B"/>
    <w:rsid w:val="00DC7FFE"/>
    <w:rsid w:val="00DD1CED"/>
    <w:rsid w:val="00DE569D"/>
    <w:rsid w:val="00E01C0E"/>
    <w:rsid w:val="00E04694"/>
    <w:rsid w:val="00E10966"/>
    <w:rsid w:val="00E15DB9"/>
    <w:rsid w:val="00E16FB1"/>
    <w:rsid w:val="00E20E07"/>
    <w:rsid w:val="00E32DCE"/>
    <w:rsid w:val="00E46DC4"/>
    <w:rsid w:val="00E52A5B"/>
    <w:rsid w:val="00E629FE"/>
    <w:rsid w:val="00E719D2"/>
    <w:rsid w:val="00E71A58"/>
    <w:rsid w:val="00E9757D"/>
    <w:rsid w:val="00EA0C68"/>
    <w:rsid w:val="00EA3A87"/>
    <w:rsid w:val="00EC2DA6"/>
    <w:rsid w:val="00EC7132"/>
    <w:rsid w:val="00ED047A"/>
    <w:rsid w:val="00EE01F9"/>
    <w:rsid w:val="00EE3E78"/>
    <w:rsid w:val="00EF1F5A"/>
    <w:rsid w:val="00EF31A3"/>
    <w:rsid w:val="00EF74E3"/>
    <w:rsid w:val="00F04811"/>
    <w:rsid w:val="00F0488C"/>
    <w:rsid w:val="00F15BEF"/>
    <w:rsid w:val="00F2222B"/>
    <w:rsid w:val="00F22231"/>
    <w:rsid w:val="00F226D7"/>
    <w:rsid w:val="00F24FAA"/>
    <w:rsid w:val="00F30EDD"/>
    <w:rsid w:val="00F3364D"/>
    <w:rsid w:val="00F416CE"/>
    <w:rsid w:val="00F4274E"/>
    <w:rsid w:val="00F42C99"/>
    <w:rsid w:val="00F509DA"/>
    <w:rsid w:val="00F5179A"/>
    <w:rsid w:val="00F57E0A"/>
    <w:rsid w:val="00F63DDE"/>
    <w:rsid w:val="00F63FB7"/>
    <w:rsid w:val="00F64FFD"/>
    <w:rsid w:val="00F66522"/>
    <w:rsid w:val="00F67C43"/>
    <w:rsid w:val="00F701CE"/>
    <w:rsid w:val="00F73A0C"/>
    <w:rsid w:val="00F95C21"/>
    <w:rsid w:val="00FA6316"/>
    <w:rsid w:val="00FB6B58"/>
    <w:rsid w:val="00FC0E5F"/>
    <w:rsid w:val="00FC56DE"/>
    <w:rsid w:val="00FE2F78"/>
    <w:rsid w:val="00FE75A3"/>
    <w:rsid w:val="00FF5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ecf4dd,#eaecee,#fcec0a,#fcecdb,#f1daf5"/>
    </o:shapedefaults>
    <o:shapelayout v:ext="edit">
      <o:idmap v:ext="edit" data="1"/>
    </o:shapelayout>
  </w:shapeDefaults>
  <w:decimalSymbol w:val=","/>
  <w:listSeparator w:val=";"/>
  <w14:docId w14:val="35E7BD48"/>
  <w15:docId w15:val="{264E25BF-F22B-415B-891F-C2265E9E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74E"/>
    <w:pPr>
      <w:spacing w:after="200" w:line="276" w:lineRule="auto"/>
    </w:pPr>
    <w:rPr>
      <w:rFonts w:ascii="Times New Roman" w:hAnsi="Times New Roman"/>
      <w:sz w:val="24"/>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TL-identifikace-sted">
    <w:name w:val="TL - identifikace - střed"/>
    <w:basedOn w:val="Normln"/>
    <w:link w:val="TL-identifikace-stedChar"/>
    <w:qFormat/>
    <w:rsid w:val="006C113F"/>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paragraph" w:styleId="Odstavecseseznamem">
    <w:name w:val="List Paragraph"/>
    <w:basedOn w:val="Normln"/>
    <w:uiPriority w:val="34"/>
    <w:qFormat/>
    <w:rsid w:val="00F4274E"/>
    <w:pPr>
      <w:ind w:left="720"/>
      <w:contextualSpacing/>
    </w:pPr>
  </w:style>
  <w:style w:type="character" w:customStyle="1" w:styleId="ObsahChar">
    <w:name w:val="Obsah Char"/>
    <w:link w:val="Obsah"/>
    <w:rsid w:val="00CD57C7"/>
    <w:rPr>
      <w:rFonts w:ascii="Arial" w:eastAsia="MS Gothic" w:hAnsi="Arial"/>
      <w:b/>
      <w:bCs/>
      <w:color w:val="009BB4"/>
      <w:sz w:val="32"/>
      <w:szCs w:val="28"/>
    </w:rPr>
  </w:style>
  <w:style w:type="paragraph" w:styleId="Zkladntext">
    <w:name w:val="Body Text"/>
    <w:basedOn w:val="Normln"/>
    <w:link w:val="ZkladntextChar"/>
    <w:semiHidden/>
    <w:rsid w:val="00194F66"/>
    <w:pPr>
      <w:spacing w:before="120" w:after="120" w:line="240" w:lineRule="auto"/>
      <w:ind w:right="-13"/>
      <w:jc w:val="both"/>
    </w:pPr>
    <w:rPr>
      <w:rFonts w:eastAsia="Times New Roman"/>
      <w:sz w:val="22"/>
      <w:szCs w:val="24"/>
      <w:lang w:eastAsia="cs-CZ"/>
    </w:rPr>
  </w:style>
  <w:style w:type="character" w:customStyle="1" w:styleId="ZkladntextChar">
    <w:name w:val="Základní text Char"/>
    <w:link w:val="Zkladntext"/>
    <w:semiHidden/>
    <w:rsid w:val="00194F66"/>
    <w:rPr>
      <w:rFonts w:ascii="Times New Roman" w:eastAsia="Times New Roman" w:hAnsi="Times New Roman"/>
      <w:sz w:val="22"/>
      <w:szCs w:val="24"/>
    </w:rPr>
  </w:style>
  <w:style w:type="paragraph" w:styleId="Textpoznpodarou">
    <w:name w:val="footnote text"/>
    <w:basedOn w:val="Normln"/>
    <w:link w:val="TextpoznpodarouChar"/>
    <w:uiPriority w:val="99"/>
    <w:unhideWhenUsed/>
    <w:rsid w:val="001B3155"/>
    <w:rPr>
      <w:sz w:val="20"/>
      <w:szCs w:val="20"/>
    </w:rPr>
  </w:style>
  <w:style w:type="character" w:customStyle="1" w:styleId="TextpoznpodarouChar">
    <w:name w:val="Text pozn. pod čarou Char"/>
    <w:link w:val="Textpoznpodarou"/>
    <w:uiPriority w:val="99"/>
    <w:rsid w:val="001B3155"/>
    <w:rPr>
      <w:rFonts w:ascii="Times New Roman" w:hAnsi="Times New Roman"/>
      <w:lang w:eastAsia="en-US"/>
    </w:rPr>
  </w:style>
  <w:style w:type="character" w:styleId="Znakapoznpodarou">
    <w:name w:val="footnote reference"/>
    <w:uiPriority w:val="99"/>
    <w:semiHidden/>
    <w:unhideWhenUsed/>
    <w:rsid w:val="001B3155"/>
    <w:rPr>
      <w:vertAlign w:val="superscript"/>
    </w:rPr>
  </w:style>
  <w:style w:type="character" w:styleId="Odkaznakoment">
    <w:name w:val="annotation reference"/>
    <w:basedOn w:val="Standardnpsmoodstavce"/>
    <w:uiPriority w:val="99"/>
    <w:semiHidden/>
    <w:unhideWhenUsed/>
    <w:rsid w:val="00F701CE"/>
    <w:rPr>
      <w:sz w:val="16"/>
      <w:szCs w:val="16"/>
    </w:rPr>
  </w:style>
  <w:style w:type="paragraph" w:styleId="Textkomente">
    <w:name w:val="annotation text"/>
    <w:basedOn w:val="Normln"/>
    <w:link w:val="TextkomenteChar"/>
    <w:uiPriority w:val="99"/>
    <w:semiHidden/>
    <w:unhideWhenUsed/>
    <w:rsid w:val="00F701CE"/>
    <w:rPr>
      <w:sz w:val="20"/>
      <w:szCs w:val="20"/>
    </w:rPr>
  </w:style>
  <w:style w:type="character" w:customStyle="1" w:styleId="TextkomenteChar">
    <w:name w:val="Text komentáře Char"/>
    <w:basedOn w:val="Standardnpsmoodstavce"/>
    <w:link w:val="Textkomente"/>
    <w:uiPriority w:val="99"/>
    <w:semiHidden/>
    <w:rsid w:val="00F701C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F701CE"/>
    <w:rPr>
      <w:b/>
      <w:bCs/>
    </w:rPr>
  </w:style>
  <w:style w:type="character" w:customStyle="1" w:styleId="PedmtkomenteChar">
    <w:name w:val="Předmět komentáře Char"/>
    <w:basedOn w:val="TextkomenteChar"/>
    <w:link w:val="Pedmtkomente"/>
    <w:uiPriority w:val="99"/>
    <w:semiHidden/>
    <w:rsid w:val="00F701CE"/>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78793929">
      <w:bodyDiv w:val="1"/>
      <w:marLeft w:val="0"/>
      <w:marRight w:val="0"/>
      <w:marTop w:val="0"/>
      <w:marBottom w:val="0"/>
      <w:divBdr>
        <w:top w:val="none" w:sz="0" w:space="0" w:color="auto"/>
        <w:left w:val="none" w:sz="0" w:space="0" w:color="auto"/>
        <w:bottom w:val="none" w:sz="0" w:space="0" w:color="auto"/>
        <w:right w:val="none" w:sz="0" w:space="0" w:color="auto"/>
      </w:divBdr>
    </w:div>
    <w:div w:id="156965988">
      <w:bodyDiv w:val="1"/>
      <w:marLeft w:val="0"/>
      <w:marRight w:val="0"/>
      <w:marTop w:val="0"/>
      <w:marBottom w:val="0"/>
      <w:divBdr>
        <w:top w:val="none" w:sz="0" w:space="0" w:color="auto"/>
        <w:left w:val="none" w:sz="0" w:space="0" w:color="auto"/>
        <w:bottom w:val="none" w:sz="0" w:space="0" w:color="auto"/>
        <w:right w:val="none" w:sz="0" w:space="0" w:color="auto"/>
      </w:divBdr>
    </w:div>
    <w:div w:id="307979066">
      <w:bodyDiv w:val="1"/>
      <w:marLeft w:val="0"/>
      <w:marRight w:val="0"/>
      <w:marTop w:val="0"/>
      <w:marBottom w:val="0"/>
      <w:divBdr>
        <w:top w:val="none" w:sz="0" w:space="0" w:color="auto"/>
        <w:left w:val="none" w:sz="0" w:space="0" w:color="auto"/>
        <w:bottom w:val="none" w:sz="0" w:space="0" w:color="auto"/>
        <w:right w:val="none" w:sz="0" w:space="0" w:color="auto"/>
      </w:divBdr>
    </w:div>
    <w:div w:id="373968900">
      <w:bodyDiv w:val="1"/>
      <w:marLeft w:val="0"/>
      <w:marRight w:val="0"/>
      <w:marTop w:val="0"/>
      <w:marBottom w:val="0"/>
      <w:divBdr>
        <w:top w:val="none" w:sz="0" w:space="0" w:color="auto"/>
        <w:left w:val="none" w:sz="0" w:space="0" w:color="auto"/>
        <w:bottom w:val="none" w:sz="0" w:space="0" w:color="auto"/>
        <w:right w:val="none" w:sz="0" w:space="0" w:color="auto"/>
      </w:divBdr>
    </w:div>
    <w:div w:id="439492839">
      <w:bodyDiv w:val="1"/>
      <w:marLeft w:val="0"/>
      <w:marRight w:val="0"/>
      <w:marTop w:val="0"/>
      <w:marBottom w:val="0"/>
      <w:divBdr>
        <w:top w:val="none" w:sz="0" w:space="0" w:color="auto"/>
        <w:left w:val="none" w:sz="0" w:space="0" w:color="auto"/>
        <w:bottom w:val="none" w:sz="0" w:space="0" w:color="auto"/>
        <w:right w:val="none" w:sz="0" w:space="0" w:color="auto"/>
      </w:divBdr>
    </w:div>
    <w:div w:id="48196601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3066457">
      <w:bodyDiv w:val="1"/>
      <w:marLeft w:val="0"/>
      <w:marRight w:val="0"/>
      <w:marTop w:val="0"/>
      <w:marBottom w:val="0"/>
      <w:divBdr>
        <w:top w:val="none" w:sz="0" w:space="0" w:color="auto"/>
        <w:left w:val="none" w:sz="0" w:space="0" w:color="auto"/>
        <w:bottom w:val="none" w:sz="0" w:space="0" w:color="auto"/>
        <w:right w:val="none" w:sz="0" w:space="0" w:color="auto"/>
      </w:divBdr>
    </w:div>
    <w:div w:id="919094985">
      <w:bodyDiv w:val="1"/>
      <w:marLeft w:val="0"/>
      <w:marRight w:val="0"/>
      <w:marTop w:val="0"/>
      <w:marBottom w:val="0"/>
      <w:divBdr>
        <w:top w:val="none" w:sz="0" w:space="0" w:color="auto"/>
        <w:left w:val="none" w:sz="0" w:space="0" w:color="auto"/>
        <w:bottom w:val="none" w:sz="0" w:space="0" w:color="auto"/>
        <w:right w:val="none" w:sz="0" w:space="0" w:color="auto"/>
      </w:divBdr>
    </w:div>
    <w:div w:id="925118641">
      <w:bodyDiv w:val="1"/>
      <w:marLeft w:val="0"/>
      <w:marRight w:val="0"/>
      <w:marTop w:val="0"/>
      <w:marBottom w:val="0"/>
      <w:divBdr>
        <w:top w:val="none" w:sz="0" w:space="0" w:color="auto"/>
        <w:left w:val="none" w:sz="0" w:space="0" w:color="auto"/>
        <w:bottom w:val="none" w:sz="0" w:space="0" w:color="auto"/>
        <w:right w:val="none" w:sz="0" w:space="0" w:color="auto"/>
      </w:divBdr>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997801674">
      <w:bodyDiv w:val="1"/>
      <w:marLeft w:val="0"/>
      <w:marRight w:val="0"/>
      <w:marTop w:val="0"/>
      <w:marBottom w:val="0"/>
      <w:divBdr>
        <w:top w:val="none" w:sz="0" w:space="0" w:color="auto"/>
        <w:left w:val="none" w:sz="0" w:space="0" w:color="auto"/>
        <w:bottom w:val="none" w:sz="0" w:space="0" w:color="auto"/>
        <w:right w:val="none" w:sz="0" w:space="0" w:color="auto"/>
      </w:divBdr>
    </w:div>
    <w:div w:id="101889715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09801078">
      <w:bodyDiv w:val="1"/>
      <w:marLeft w:val="0"/>
      <w:marRight w:val="0"/>
      <w:marTop w:val="0"/>
      <w:marBottom w:val="0"/>
      <w:divBdr>
        <w:top w:val="none" w:sz="0" w:space="0" w:color="auto"/>
        <w:left w:val="none" w:sz="0" w:space="0" w:color="auto"/>
        <w:bottom w:val="none" w:sz="0" w:space="0" w:color="auto"/>
        <w:right w:val="none" w:sz="0" w:space="0" w:color="auto"/>
      </w:divBdr>
    </w:div>
    <w:div w:id="131946154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5272738">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714619175">
      <w:bodyDiv w:val="1"/>
      <w:marLeft w:val="0"/>
      <w:marRight w:val="0"/>
      <w:marTop w:val="0"/>
      <w:marBottom w:val="0"/>
      <w:divBdr>
        <w:top w:val="none" w:sz="0" w:space="0" w:color="auto"/>
        <w:left w:val="none" w:sz="0" w:space="0" w:color="auto"/>
        <w:bottom w:val="none" w:sz="0" w:space="0" w:color="auto"/>
        <w:right w:val="none" w:sz="0" w:space="0" w:color="auto"/>
      </w:divBdr>
    </w:div>
    <w:div w:id="1738940650">
      <w:bodyDiv w:val="1"/>
      <w:marLeft w:val="0"/>
      <w:marRight w:val="0"/>
      <w:marTop w:val="0"/>
      <w:marBottom w:val="0"/>
      <w:divBdr>
        <w:top w:val="none" w:sz="0" w:space="0" w:color="auto"/>
        <w:left w:val="none" w:sz="0" w:space="0" w:color="auto"/>
        <w:bottom w:val="none" w:sz="0" w:space="0" w:color="auto"/>
        <w:right w:val="none" w:sz="0" w:space="0" w:color="auto"/>
      </w:divBdr>
    </w:div>
    <w:div w:id="1856576792">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20bar_veda%20I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uresova4073\Documents\publikace\062005-23\pomocny_analyza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uresova4073\Documents\publikace\062005-23\pomocny_analyza_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uresova4073\Documents\publikace\062005-23\pomocny_analyza_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uresova4073\Documents\publikace\062005-23\pomocny_analyza_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uresova4073\Documents\publikace\062005-23\pomocny_analyza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8.6236728597828168E-3"/>
          <c:y val="2.8522698314579396E-2"/>
          <c:w val="0.98397726452393908"/>
          <c:h val="0.85108138796368582"/>
        </c:manualLayout>
      </c:layout>
      <c:barChart>
        <c:barDir val="col"/>
        <c:grouping val="clustered"/>
        <c:varyColors val="0"/>
        <c:ser>
          <c:idx val="0"/>
          <c:order val="0"/>
          <c:tx>
            <c:strRef>
              <c:f>soc_média!$B$82</c:f>
              <c:strCache>
                <c:ptCount val="1"/>
                <c:pt idx="0">
                  <c:v> Facebook nebo LinkedIn</c:v>
                </c:pt>
              </c:strCache>
            </c:strRef>
          </c:tx>
          <c:spPr>
            <a:solidFill>
              <a:srgbClr val="ABF3FF"/>
            </a:solidFill>
          </c:spPr>
          <c:invertIfNegative val="0"/>
          <c:dLbls>
            <c:spPr>
              <a:noFill/>
              <a:ln>
                <a:noFill/>
              </a:ln>
              <a:effectLst/>
            </c:spPr>
            <c:txPr>
              <a:bodyPr/>
              <a:lstStyle/>
              <a:p>
                <a:pPr>
                  <a:defRPr sz="800" b="0">
                    <a:solidFill>
                      <a:sysClr val="windowText" lastClr="000000"/>
                    </a:solidFill>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(soc_média!$A$83:$A$84,soc_média!$A$86:$A$89)</c:f>
              <c:strCache>
                <c:ptCount val="6"/>
                <c:pt idx="0">
                  <c:v>2013</c:v>
                </c:pt>
                <c:pt idx="1">
                  <c:v>2015</c:v>
                </c:pt>
                <c:pt idx="2">
                  <c:v>2017</c:v>
                </c:pt>
                <c:pt idx="3">
                  <c:v>2019</c:v>
                </c:pt>
                <c:pt idx="4">
                  <c:v>2021</c:v>
                </c:pt>
                <c:pt idx="5">
                  <c:v>2023</c:v>
                </c:pt>
              </c:strCache>
            </c:strRef>
          </c:cat>
          <c:val>
            <c:numRef>
              <c:f>(soc_média!$B$83:$B$84,soc_média!$B$86:$B$89)</c:f>
              <c:numCache>
                <c:formatCode>0%</c:formatCode>
                <c:ptCount val="6"/>
                <c:pt idx="0">
                  <c:v>0.15</c:v>
                </c:pt>
                <c:pt idx="1">
                  <c:v>0.218</c:v>
                </c:pt>
                <c:pt idx="2">
                  <c:v>0.34100000000000003</c:v>
                </c:pt>
                <c:pt idx="3">
                  <c:v>0.45</c:v>
                </c:pt>
                <c:pt idx="4">
                  <c:v>0.49399999999999999</c:v>
                </c:pt>
                <c:pt idx="5">
                  <c:v>0.51500000000000001</c:v>
                </c:pt>
              </c:numCache>
            </c:numRef>
          </c:val>
          <c:extLst>
            <c:ext xmlns:c16="http://schemas.microsoft.com/office/drawing/2014/chart" uri="{C3380CC4-5D6E-409C-BE32-E72D297353CC}">
              <c16:uniqueId val="{00000000-3A2B-4DA8-98C4-34CA2A15A281}"/>
            </c:ext>
          </c:extLst>
        </c:ser>
        <c:ser>
          <c:idx val="1"/>
          <c:order val="1"/>
          <c:tx>
            <c:strRef>
              <c:f>soc_média!$C$82</c:f>
              <c:strCache>
                <c:ptCount val="1"/>
                <c:pt idx="0">
                  <c:v> Instagram, YouTube, Flickr apod.</c:v>
                </c:pt>
              </c:strCache>
            </c:strRef>
          </c:tx>
          <c:spPr>
            <a:solidFill>
              <a:srgbClr val="47E5FF"/>
            </a:solidFill>
          </c:spPr>
          <c:invertIfNegative val="0"/>
          <c:dLbls>
            <c:spPr>
              <a:noFill/>
              <a:ln>
                <a:noFill/>
              </a:ln>
              <a:effectLst/>
            </c:spPr>
            <c:txPr>
              <a:bodyPr/>
              <a:lstStyle/>
              <a:p>
                <a:pPr>
                  <a:defRPr sz="800" b="0">
                    <a:solidFill>
                      <a:sysClr val="windowText" lastClr="000000"/>
                    </a:solidFill>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(soc_média!$A$83:$A$84,soc_média!$A$86:$A$89)</c:f>
              <c:strCache>
                <c:ptCount val="6"/>
                <c:pt idx="0">
                  <c:v>2013</c:v>
                </c:pt>
                <c:pt idx="1">
                  <c:v>2015</c:v>
                </c:pt>
                <c:pt idx="2">
                  <c:v>2017</c:v>
                </c:pt>
                <c:pt idx="3">
                  <c:v>2019</c:v>
                </c:pt>
                <c:pt idx="4">
                  <c:v>2021</c:v>
                </c:pt>
                <c:pt idx="5">
                  <c:v>2023</c:v>
                </c:pt>
              </c:strCache>
            </c:strRef>
          </c:cat>
          <c:val>
            <c:numRef>
              <c:f>(soc_média!$C$83:$C$84,soc_média!$C$86:$C$89)</c:f>
              <c:numCache>
                <c:formatCode>0%</c:formatCode>
                <c:ptCount val="6"/>
                <c:pt idx="0">
                  <c:v>5.6000000000000001E-2</c:v>
                </c:pt>
                <c:pt idx="1">
                  <c:v>9.2999999999999999E-2</c:v>
                </c:pt>
                <c:pt idx="2">
                  <c:v>0.115</c:v>
                </c:pt>
                <c:pt idx="3">
                  <c:v>0.184</c:v>
                </c:pt>
                <c:pt idx="4">
                  <c:v>0.223</c:v>
                </c:pt>
                <c:pt idx="5">
                  <c:v>0.29099999999999998</c:v>
                </c:pt>
              </c:numCache>
            </c:numRef>
          </c:val>
          <c:extLst>
            <c:ext xmlns:c16="http://schemas.microsoft.com/office/drawing/2014/chart" uri="{C3380CC4-5D6E-409C-BE32-E72D297353CC}">
              <c16:uniqueId val="{00000001-3A2B-4DA8-98C4-34CA2A15A281}"/>
            </c:ext>
          </c:extLst>
        </c:ser>
        <c:ser>
          <c:idx val="2"/>
          <c:order val="2"/>
          <c:tx>
            <c:strRef>
              <c:f>soc_média!$D$82</c:f>
              <c:strCache>
                <c:ptCount val="1"/>
                <c:pt idx="0">
                  <c:v> sociální síť X (dříve Twitter) nebo jiný blog</c:v>
                </c:pt>
              </c:strCache>
            </c:strRef>
          </c:tx>
          <c:spPr>
            <a:solidFill>
              <a:srgbClr val="007D92"/>
            </a:solidFill>
          </c:spPr>
          <c:invertIfNegative val="0"/>
          <c:dLbls>
            <c:spPr>
              <a:noFill/>
              <a:ln>
                <a:noFill/>
              </a:ln>
              <a:effectLst/>
            </c:spPr>
            <c:txPr>
              <a:bodyPr/>
              <a:lstStyle/>
              <a:p>
                <a:pPr>
                  <a:defRPr sz="800" b="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(soc_média!$A$83:$A$84,soc_média!$A$86:$A$89)</c:f>
              <c:strCache>
                <c:ptCount val="6"/>
                <c:pt idx="0">
                  <c:v>2013</c:v>
                </c:pt>
                <c:pt idx="1">
                  <c:v>2015</c:v>
                </c:pt>
                <c:pt idx="2">
                  <c:v>2017</c:v>
                </c:pt>
                <c:pt idx="3">
                  <c:v>2019</c:v>
                </c:pt>
                <c:pt idx="4">
                  <c:v>2021</c:v>
                </c:pt>
                <c:pt idx="5">
                  <c:v>2023</c:v>
                </c:pt>
              </c:strCache>
            </c:strRef>
          </c:cat>
          <c:val>
            <c:numRef>
              <c:f>(soc_média!$D$83:$D$84,soc_média!$D$86:$D$89)</c:f>
              <c:numCache>
                <c:formatCode>0%</c:formatCode>
                <c:ptCount val="6"/>
                <c:pt idx="0">
                  <c:v>3.5000000000000003E-2</c:v>
                </c:pt>
                <c:pt idx="1">
                  <c:v>4.5999999999999999E-2</c:v>
                </c:pt>
                <c:pt idx="2">
                  <c:v>6.7000000000000004E-2</c:v>
                </c:pt>
                <c:pt idx="3">
                  <c:v>8.6999999999999994E-2</c:v>
                </c:pt>
                <c:pt idx="4">
                  <c:v>9.1999999999999998E-2</c:v>
                </c:pt>
                <c:pt idx="5">
                  <c:v>0.08</c:v>
                </c:pt>
              </c:numCache>
            </c:numRef>
          </c:val>
          <c:extLst>
            <c:ext xmlns:c16="http://schemas.microsoft.com/office/drawing/2014/chart" uri="{C3380CC4-5D6E-409C-BE32-E72D297353CC}">
              <c16:uniqueId val="{00000002-3A2B-4DA8-98C4-34CA2A15A281}"/>
            </c:ext>
          </c:extLst>
        </c:ser>
        <c:dLbls>
          <c:showLegendKey val="0"/>
          <c:showVal val="0"/>
          <c:showCatName val="0"/>
          <c:showSerName val="0"/>
          <c:showPercent val="0"/>
          <c:showBubbleSize val="0"/>
        </c:dLbls>
        <c:gapWidth val="60"/>
        <c:axId val="176714496"/>
        <c:axId val="176716032"/>
      </c:barChart>
      <c:catAx>
        <c:axId val="176714496"/>
        <c:scaling>
          <c:orientation val="minMax"/>
        </c:scaling>
        <c:delete val="0"/>
        <c:axPos val="b"/>
        <c:numFmt formatCode="General" sourceLinked="1"/>
        <c:majorTickMark val="out"/>
        <c:minorTickMark val="none"/>
        <c:tickLblPos val="nextTo"/>
        <c:crossAx val="176716032"/>
        <c:crosses val="autoZero"/>
        <c:auto val="1"/>
        <c:lblAlgn val="ctr"/>
        <c:lblOffset val="100"/>
        <c:noMultiLvlLbl val="0"/>
      </c:catAx>
      <c:valAx>
        <c:axId val="176716032"/>
        <c:scaling>
          <c:orientation val="minMax"/>
          <c:max val="0.70000000000000007"/>
          <c:min val="0"/>
        </c:scaling>
        <c:delete val="1"/>
        <c:axPos val="l"/>
        <c:numFmt formatCode="0%" sourceLinked="1"/>
        <c:majorTickMark val="out"/>
        <c:minorTickMark val="none"/>
        <c:tickLblPos val="nextTo"/>
        <c:crossAx val="176714496"/>
        <c:crosses val="autoZero"/>
        <c:crossBetween val="between"/>
      </c:valAx>
      <c:spPr>
        <a:ln>
          <a:noFill/>
        </a:ln>
      </c:spPr>
    </c:plotArea>
    <c:legend>
      <c:legendPos val="t"/>
      <c:layout>
        <c:manualLayout>
          <c:xMode val="edge"/>
          <c:yMode val="edge"/>
          <c:x val="1.0069917489871153E-2"/>
          <c:y val="4.0715170376148774E-2"/>
          <c:w val="0.97947792533401445"/>
          <c:h val="8.8279502202118887E-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1.5684577889302304E-2"/>
          <c:y val="0.15098256282321146"/>
          <c:w val="0.96987646544181982"/>
          <c:h val="0.6210887119033639"/>
        </c:manualLayout>
      </c:layout>
      <c:barChart>
        <c:barDir val="col"/>
        <c:grouping val="clustered"/>
        <c:varyColors val="0"/>
        <c:ser>
          <c:idx val="0"/>
          <c:order val="0"/>
          <c:tx>
            <c:strRef>
              <c:f>soc_média!$L$30</c:f>
              <c:strCache>
                <c:ptCount val="1"/>
                <c:pt idx="0">
                  <c:v> Facebook nebo LinkedIn</c:v>
                </c:pt>
              </c:strCache>
            </c:strRef>
          </c:tx>
          <c:spPr>
            <a:solidFill>
              <a:srgbClr val="ABF3FF"/>
            </a:solidFill>
          </c:spPr>
          <c:invertIfNegative val="0"/>
          <c:dLbls>
            <c:spPr>
              <a:noFill/>
              <a:ln>
                <a:noFill/>
              </a:ln>
              <a:effectLst/>
            </c:spPr>
            <c:txPr>
              <a:bodyPr/>
              <a:lstStyle/>
              <a:p>
                <a:pPr>
                  <a:defRPr b="0">
                    <a:solidFill>
                      <a:sysClr val="windowText" lastClr="000000"/>
                    </a:solidFill>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soc_média!$K$31:$K$34</c:f>
              <c:strCache>
                <c:ptCount val="4"/>
                <c:pt idx="0">
                  <c:v>Podniky celkem 
(10+ zaměstnanců)</c:v>
                </c:pt>
                <c:pt idx="1">
                  <c:v>malé
 (10-49 zaměstnanců)</c:v>
                </c:pt>
                <c:pt idx="2">
                  <c:v>středně velké 
(50-249 zaměstnanců)</c:v>
                </c:pt>
                <c:pt idx="3">
                  <c:v>velké 
(250 a více zaměstnanců)</c:v>
                </c:pt>
              </c:strCache>
            </c:strRef>
          </c:cat>
          <c:val>
            <c:numRef>
              <c:f>soc_média!$L$31:$L$34</c:f>
              <c:numCache>
                <c:formatCode>0%</c:formatCode>
                <c:ptCount val="4"/>
                <c:pt idx="0">
                  <c:v>0.51500000000000001</c:v>
                </c:pt>
                <c:pt idx="1">
                  <c:v>0.47499999999999998</c:v>
                </c:pt>
                <c:pt idx="2">
                  <c:v>0.626</c:v>
                </c:pt>
                <c:pt idx="3">
                  <c:v>0.86599999999999999</c:v>
                </c:pt>
              </c:numCache>
            </c:numRef>
          </c:val>
          <c:extLst>
            <c:ext xmlns:c16="http://schemas.microsoft.com/office/drawing/2014/chart" uri="{C3380CC4-5D6E-409C-BE32-E72D297353CC}">
              <c16:uniqueId val="{00000000-B5FA-4AE9-856C-F777BD85CE6C}"/>
            </c:ext>
          </c:extLst>
        </c:ser>
        <c:ser>
          <c:idx val="1"/>
          <c:order val="1"/>
          <c:tx>
            <c:strRef>
              <c:f>soc_média!$M$30</c:f>
              <c:strCache>
                <c:ptCount val="1"/>
                <c:pt idx="0">
                  <c:v> Instagram, YouTube, Flickr apod.</c:v>
                </c:pt>
              </c:strCache>
            </c:strRef>
          </c:tx>
          <c:spPr>
            <a:solidFill>
              <a:srgbClr val="47E5FF"/>
            </a:solidFill>
          </c:spPr>
          <c:invertIfNegative val="0"/>
          <c:dLbls>
            <c:spPr>
              <a:noFill/>
              <a:ln>
                <a:noFill/>
              </a:ln>
              <a:effectLst/>
            </c:spPr>
            <c:txPr>
              <a:bodyPr/>
              <a:lstStyle/>
              <a:p>
                <a:pPr>
                  <a:defRPr b="0">
                    <a:solidFill>
                      <a:sysClr val="windowText" lastClr="000000"/>
                    </a:solidFill>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soc_média!$K$31:$K$34</c:f>
              <c:strCache>
                <c:ptCount val="4"/>
                <c:pt idx="0">
                  <c:v>Podniky celkem 
(10+ zaměstnanců)</c:v>
                </c:pt>
                <c:pt idx="1">
                  <c:v>malé
 (10-49 zaměstnanců)</c:v>
                </c:pt>
                <c:pt idx="2">
                  <c:v>středně velké 
(50-249 zaměstnanců)</c:v>
                </c:pt>
                <c:pt idx="3">
                  <c:v>velké 
(250 a více zaměstnanců)</c:v>
                </c:pt>
              </c:strCache>
            </c:strRef>
          </c:cat>
          <c:val>
            <c:numRef>
              <c:f>soc_média!$M$31:$M$34</c:f>
              <c:numCache>
                <c:formatCode>0%</c:formatCode>
                <c:ptCount val="4"/>
                <c:pt idx="0">
                  <c:v>0.29099999999999998</c:v>
                </c:pt>
                <c:pt idx="1">
                  <c:v>0.26</c:v>
                </c:pt>
                <c:pt idx="2">
                  <c:v>0.36599999999999999</c:v>
                </c:pt>
                <c:pt idx="3">
                  <c:v>0.61299999999999999</c:v>
                </c:pt>
              </c:numCache>
            </c:numRef>
          </c:val>
          <c:extLst>
            <c:ext xmlns:c16="http://schemas.microsoft.com/office/drawing/2014/chart" uri="{C3380CC4-5D6E-409C-BE32-E72D297353CC}">
              <c16:uniqueId val="{00000001-B5FA-4AE9-856C-F777BD85CE6C}"/>
            </c:ext>
          </c:extLst>
        </c:ser>
        <c:ser>
          <c:idx val="2"/>
          <c:order val="2"/>
          <c:tx>
            <c:strRef>
              <c:f>soc_média!$N$30</c:f>
              <c:strCache>
                <c:ptCount val="1"/>
                <c:pt idx="0">
                  <c:v> sociální síť X (dříve Twitter) nebo jiný blog</c:v>
                </c:pt>
              </c:strCache>
            </c:strRef>
          </c:tx>
          <c:spPr>
            <a:solidFill>
              <a:srgbClr val="007D92"/>
            </a:solidFill>
          </c:spPr>
          <c:invertIfNegative val="0"/>
          <c:dLbls>
            <c:spPr>
              <a:noFill/>
              <a:ln>
                <a:noFill/>
              </a:ln>
              <a:effectLst/>
            </c:spPr>
            <c:txPr>
              <a:bodyPr/>
              <a:lstStyle/>
              <a:p>
                <a:pPr>
                  <a:defRPr b="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soc_média!$K$31:$K$34</c:f>
              <c:strCache>
                <c:ptCount val="4"/>
                <c:pt idx="0">
                  <c:v>Podniky celkem 
(10+ zaměstnanců)</c:v>
                </c:pt>
                <c:pt idx="1">
                  <c:v>malé
 (10-49 zaměstnanců)</c:v>
                </c:pt>
                <c:pt idx="2">
                  <c:v>středně velké 
(50-249 zaměstnanců)</c:v>
                </c:pt>
                <c:pt idx="3">
                  <c:v>velké 
(250 a více zaměstnanců)</c:v>
                </c:pt>
              </c:strCache>
            </c:strRef>
          </c:cat>
          <c:val>
            <c:numRef>
              <c:f>soc_média!$N$31:$N$34</c:f>
              <c:numCache>
                <c:formatCode>0%</c:formatCode>
                <c:ptCount val="4"/>
                <c:pt idx="0">
                  <c:v>0.08</c:v>
                </c:pt>
                <c:pt idx="1">
                  <c:v>5.6000000000000001E-2</c:v>
                </c:pt>
                <c:pt idx="2">
                  <c:v>0.13200000000000001</c:v>
                </c:pt>
                <c:pt idx="3">
                  <c:v>0.35599999999999998</c:v>
                </c:pt>
              </c:numCache>
            </c:numRef>
          </c:val>
          <c:extLst>
            <c:ext xmlns:c16="http://schemas.microsoft.com/office/drawing/2014/chart" uri="{C3380CC4-5D6E-409C-BE32-E72D297353CC}">
              <c16:uniqueId val="{00000002-B5FA-4AE9-856C-F777BD85CE6C}"/>
            </c:ext>
          </c:extLst>
        </c:ser>
        <c:ser>
          <c:idx val="3"/>
          <c:order val="3"/>
          <c:tx>
            <c:strRef>
              <c:f>soc_média!$O$30</c:f>
              <c:strCache>
                <c:ptCount val="1"/>
              </c:strCache>
            </c:strRef>
          </c:tx>
          <c:spPr>
            <a:solidFill>
              <a:srgbClr val="ABF3FF"/>
            </a:solidFill>
          </c:spPr>
          <c:invertIfNegative val="0"/>
          <c:dLbls>
            <c:spPr>
              <a:noFill/>
              <a:ln>
                <a:noFill/>
              </a:ln>
              <a:effectLst/>
            </c:spPr>
            <c:txPr>
              <a:bodyPr wrap="square" lIns="38100" tIns="19050" rIns="38100" bIns="19050" anchor="ctr">
                <a:spAutoFit/>
              </a:bodyPr>
              <a:lstStyle/>
              <a:p>
                <a:pPr>
                  <a:defRPr b="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soc_média!$K$31:$K$34</c:f>
              <c:strCache>
                <c:ptCount val="4"/>
                <c:pt idx="0">
                  <c:v>Podniky celkem 
(10+ zaměstnanců)</c:v>
                </c:pt>
                <c:pt idx="1">
                  <c:v>malé
 (10-49 zaměstnanců)</c:v>
                </c:pt>
                <c:pt idx="2">
                  <c:v>středně velké 
(50-249 zaměstnanců)</c:v>
                </c:pt>
                <c:pt idx="3">
                  <c:v>velké 
(250 a více zaměstnanců)</c:v>
                </c:pt>
              </c:strCache>
            </c:strRef>
          </c:cat>
          <c:val>
            <c:numRef>
              <c:f>soc_média!$O$31:$O$34</c:f>
              <c:numCache>
                <c:formatCode>General</c:formatCode>
                <c:ptCount val="4"/>
              </c:numCache>
            </c:numRef>
          </c:val>
          <c:extLst>
            <c:ext xmlns:c16="http://schemas.microsoft.com/office/drawing/2014/chart" uri="{C3380CC4-5D6E-409C-BE32-E72D297353CC}">
              <c16:uniqueId val="{00000003-B5FA-4AE9-856C-F777BD85CE6C}"/>
            </c:ext>
          </c:extLst>
        </c:ser>
        <c:dLbls>
          <c:showLegendKey val="0"/>
          <c:showVal val="0"/>
          <c:showCatName val="0"/>
          <c:showSerName val="0"/>
          <c:showPercent val="0"/>
          <c:showBubbleSize val="0"/>
        </c:dLbls>
        <c:gapWidth val="100"/>
        <c:axId val="178790400"/>
        <c:axId val="178791936"/>
      </c:barChart>
      <c:catAx>
        <c:axId val="178790400"/>
        <c:scaling>
          <c:orientation val="minMax"/>
        </c:scaling>
        <c:delete val="0"/>
        <c:axPos val="b"/>
        <c:numFmt formatCode="General" sourceLinked="1"/>
        <c:majorTickMark val="out"/>
        <c:minorTickMark val="none"/>
        <c:tickLblPos val="nextTo"/>
        <c:crossAx val="178791936"/>
        <c:crosses val="autoZero"/>
        <c:auto val="1"/>
        <c:lblAlgn val="ctr"/>
        <c:lblOffset val="100"/>
        <c:noMultiLvlLbl val="0"/>
      </c:catAx>
      <c:valAx>
        <c:axId val="178791936"/>
        <c:scaling>
          <c:orientation val="minMax"/>
          <c:max val="1"/>
          <c:min val="0"/>
        </c:scaling>
        <c:delete val="1"/>
        <c:axPos val="l"/>
        <c:numFmt formatCode="0%" sourceLinked="1"/>
        <c:majorTickMark val="out"/>
        <c:minorTickMark val="none"/>
        <c:tickLblPos val="nextTo"/>
        <c:crossAx val="178790400"/>
        <c:crosses val="autoZero"/>
        <c:crossBetween val="between"/>
      </c:valAx>
      <c:spPr>
        <a:ln>
          <a:noFill/>
        </a:ln>
      </c:spPr>
    </c:plotArea>
    <c:legend>
      <c:legendPos val="r"/>
      <c:layout>
        <c:manualLayout>
          <c:xMode val="edge"/>
          <c:yMode val="edge"/>
          <c:x val="1.0263534131404309E-2"/>
          <c:y val="4.0307077656248608E-2"/>
          <c:w val="0.98973646586859565"/>
          <c:h val="9.9898678567598223E-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6548665488836E-2"/>
          <c:y val="2.3919867159462212E-2"/>
          <c:w val="0.93513839420601885"/>
          <c:h val="0.7558560595542686"/>
        </c:manualLayout>
      </c:layout>
      <c:barChart>
        <c:barDir val="col"/>
        <c:grouping val="clustered"/>
        <c:varyColors val="0"/>
        <c:ser>
          <c:idx val="0"/>
          <c:order val="0"/>
          <c:tx>
            <c:strRef>
              <c:f>soc_média!$B$119</c:f>
              <c:strCache>
                <c:ptCount val="1"/>
                <c:pt idx="0">
                  <c:v> Celkem*</c:v>
                </c:pt>
              </c:strCache>
            </c:strRef>
          </c:tx>
          <c:spPr>
            <a:solidFill>
              <a:srgbClr val="47E5FF"/>
            </a:solidFill>
            <a:ln w="25400">
              <a:noFill/>
            </a:ln>
          </c:spPr>
          <c:invertIfNegative val="0"/>
          <c:dPt>
            <c:idx val="6"/>
            <c:invertIfNegative val="0"/>
            <c:bubble3D val="0"/>
            <c:spPr>
              <a:solidFill>
                <a:srgbClr val="47E5FF"/>
              </a:solidFill>
              <a:ln w="15875">
                <a:noFill/>
              </a:ln>
            </c:spPr>
            <c:extLst>
              <c:ext xmlns:c16="http://schemas.microsoft.com/office/drawing/2014/chart" uri="{C3380CC4-5D6E-409C-BE32-E72D297353CC}">
                <c16:uniqueId val="{00000001-E355-41C6-BEA5-010DEE56807E}"/>
              </c:ext>
            </c:extLst>
          </c:dPt>
          <c:dPt>
            <c:idx val="9"/>
            <c:invertIfNegative val="0"/>
            <c:bubble3D val="0"/>
            <c:spPr>
              <a:solidFill>
                <a:srgbClr val="47E5FF"/>
              </a:solidFill>
              <a:ln w="15875">
                <a:noFill/>
              </a:ln>
            </c:spPr>
            <c:extLst>
              <c:ext xmlns:c16="http://schemas.microsoft.com/office/drawing/2014/chart" uri="{C3380CC4-5D6E-409C-BE32-E72D297353CC}">
                <c16:uniqueId val="{00000003-E355-41C6-BEA5-010DEE56807E}"/>
              </c:ext>
            </c:extLst>
          </c:dPt>
          <c:dPt>
            <c:idx val="12"/>
            <c:invertIfNegative val="0"/>
            <c:bubble3D val="0"/>
            <c:spPr>
              <a:solidFill>
                <a:srgbClr val="47E5FF"/>
              </a:solidFill>
              <a:ln w="15875">
                <a:noFill/>
              </a:ln>
            </c:spPr>
            <c:extLst>
              <c:ext xmlns:c16="http://schemas.microsoft.com/office/drawing/2014/chart" uri="{C3380CC4-5D6E-409C-BE32-E72D297353CC}">
                <c16:uniqueId val="{00000005-E355-41C6-BEA5-010DEE56807E}"/>
              </c:ext>
            </c:extLst>
          </c:dPt>
          <c:dPt>
            <c:idx val="13"/>
            <c:invertIfNegative val="0"/>
            <c:bubble3D val="0"/>
            <c:spPr>
              <a:solidFill>
                <a:srgbClr val="47E5FF"/>
              </a:solidFill>
              <a:ln w="15875">
                <a:solidFill>
                  <a:srgbClr val="C00000"/>
                </a:solidFill>
              </a:ln>
            </c:spPr>
            <c:extLst>
              <c:ext xmlns:c16="http://schemas.microsoft.com/office/drawing/2014/chart" uri="{C3380CC4-5D6E-409C-BE32-E72D297353CC}">
                <c16:uniqueId val="{00000007-E355-41C6-BEA5-010DEE56807E}"/>
              </c:ext>
            </c:extLst>
          </c:dPt>
          <c:dPt>
            <c:idx val="15"/>
            <c:invertIfNegative val="0"/>
            <c:bubble3D val="0"/>
            <c:spPr>
              <a:solidFill>
                <a:srgbClr val="47E5FF"/>
              </a:solidFill>
              <a:ln w="15875">
                <a:noFill/>
              </a:ln>
            </c:spPr>
            <c:extLst>
              <c:ext xmlns:c16="http://schemas.microsoft.com/office/drawing/2014/chart" uri="{C3380CC4-5D6E-409C-BE32-E72D297353CC}">
                <c16:uniqueId val="{00000009-E355-41C6-BEA5-010DEE56807E}"/>
              </c:ext>
            </c:extLst>
          </c:dPt>
          <c:dPt>
            <c:idx val="19"/>
            <c:invertIfNegative val="0"/>
            <c:bubble3D val="0"/>
            <c:spPr>
              <a:solidFill>
                <a:srgbClr val="47E5FF"/>
              </a:solidFill>
              <a:ln w="15875">
                <a:noFill/>
              </a:ln>
            </c:spPr>
            <c:extLst>
              <c:ext xmlns:c16="http://schemas.microsoft.com/office/drawing/2014/chart" uri="{C3380CC4-5D6E-409C-BE32-E72D297353CC}">
                <c16:uniqueId val="{0000000B-E355-41C6-BEA5-010DEE56807E}"/>
              </c:ext>
            </c:extLst>
          </c:dPt>
          <c:dPt>
            <c:idx val="20"/>
            <c:invertIfNegative val="0"/>
            <c:bubble3D val="0"/>
            <c:spPr>
              <a:solidFill>
                <a:srgbClr val="47E5FF"/>
              </a:solidFill>
              <a:ln w="15875">
                <a:noFill/>
              </a:ln>
            </c:spPr>
            <c:extLst>
              <c:ext xmlns:c16="http://schemas.microsoft.com/office/drawing/2014/chart" uri="{C3380CC4-5D6E-409C-BE32-E72D297353CC}">
                <c16:uniqueId val="{0000000D-E355-41C6-BEA5-010DEE56807E}"/>
              </c:ext>
            </c:extLst>
          </c:dPt>
          <c:dPt>
            <c:idx val="21"/>
            <c:invertIfNegative val="0"/>
            <c:bubble3D val="0"/>
            <c:spPr>
              <a:solidFill>
                <a:srgbClr val="47E5FF"/>
              </a:solidFill>
              <a:ln w="15875">
                <a:solidFill>
                  <a:srgbClr val="C00000"/>
                </a:solidFill>
              </a:ln>
            </c:spPr>
            <c:extLst>
              <c:ext xmlns:c16="http://schemas.microsoft.com/office/drawing/2014/chart" uri="{C3380CC4-5D6E-409C-BE32-E72D297353CC}">
                <c16:uniqueId val="{0000000F-E355-41C6-BEA5-010DEE56807E}"/>
              </c:ext>
            </c:extLst>
          </c:dPt>
          <c:dPt>
            <c:idx val="22"/>
            <c:invertIfNegative val="0"/>
            <c:bubble3D val="0"/>
            <c:spPr>
              <a:solidFill>
                <a:srgbClr val="47E5FF"/>
              </a:solidFill>
              <a:ln w="15875">
                <a:noFill/>
              </a:ln>
            </c:spPr>
            <c:extLst>
              <c:ext xmlns:c16="http://schemas.microsoft.com/office/drawing/2014/chart" uri="{C3380CC4-5D6E-409C-BE32-E72D297353CC}">
                <c16:uniqueId val="{00000011-E355-41C6-BEA5-010DEE56807E}"/>
              </c:ext>
            </c:extLst>
          </c:dPt>
          <c:dPt>
            <c:idx val="24"/>
            <c:invertIfNegative val="0"/>
            <c:bubble3D val="0"/>
            <c:spPr>
              <a:solidFill>
                <a:srgbClr val="47E5FF"/>
              </a:solidFill>
              <a:ln w="15875">
                <a:noFill/>
              </a:ln>
            </c:spPr>
            <c:extLst>
              <c:ext xmlns:c16="http://schemas.microsoft.com/office/drawing/2014/chart" uri="{C3380CC4-5D6E-409C-BE32-E72D297353CC}">
                <c16:uniqueId val="{00000013-E355-41C6-BEA5-010DEE56807E}"/>
              </c:ext>
            </c:extLst>
          </c:dPt>
          <c:dLbls>
            <c:dLbl>
              <c:idx val="1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355-41C6-BEA5-010DEE56807E}"/>
                </c:ext>
              </c:extLst>
            </c:dLbl>
            <c:dLbl>
              <c:idx val="2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E355-41C6-BEA5-010DEE56807E}"/>
                </c:ext>
              </c:extLst>
            </c:dLbl>
            <c:spPr>
              <a:noFill/>
              <a:ln>
                <a:noFill/>
              </a:ln>
              <a:effectLst/>
            </c:spPr>
            <c:txPr>
              <a:bodyPr rot="-5400000" vert="horz" wrap="square" lIns="38100" tIns="19050" rIns="38100" bIns="19050" anchor="ctr">
                <a:spAutoFit/>
              </a:bodyPr>
              <a:lstStyle/>
              <a:p>
                <a:pPr>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soc_média!$A$120:$A$146</c:f>
              <c:strCache>
                <c:ptCount val="27"/>
                <c:pt idx="0">
                  <c:v>Malta</c:v>
                </c:pt>
                <c:pt idx="1">
                  <c:v>Dánsko</c:v>
                </c:pt>
                <c:pt idx="2">
                  <c:v>Finsko</c:v>
                </c:pt>
                <c:pt idx="3">
                  <c:v>Švédsko</c:v>
                </c:pt>
                <c:pt idx="4">
                  <c:v>Kypr</c:v>
                </c:pt>
                <c:pt idx="5">
                  <c:v>Belgie</c:v>
                </c:pt>
                <c:pt idx="6">
                  <c:v>Nizozemsko</c:v>
                </c:pt>
                <c:pt idx="7">
                  <c:v>Irsko</c:v>
                </c:pt>
                <c:pt idx="8">
                  <c:v>Lucembursko</c:v>
                </c:pt>
                <c:pt idx="9">
                  <c:v>Rakousko</c:v>
                </c:pt>
                <c:pt idx="10">
                  <c:v>Francie</c:v>
                </c:pt>
                <c:pt idx="11">
                  <c:v>Španělsko</c:v>
                </c:pt>
                <c:pt idx="12">
                  <c:v>Portugalsko</c:v>
                </c:pt>
                <c:pt idx="13">
                  <c:v>EU27</c:v>
                </c:pt>
                <c:pt idx="14">
                  <c:v>Řecko</c:v>
                </c:pt>
                <c:pt idx="15">
                  <c:v>Německo</c:v>
                </c:pt>
                <c:pt idx="16">
                  <c:v>Itálie</c:v>
                </c:pt>
                <c:pt idx="17">
                  <c:v>Slovinsko</c:v>
                </c:pt>
                <c:pt idx="18">
                  <c:v>Litva</c:v>
                </c:pt>
                <c:pt idx="19">
                  <c:v>Lotyšsko</c:v>
                </c:pt>
                <c:pt idx="20">
                  <c:v>Estonsko</c:v>
                </c:pt>
                <c:pt idx="21">
                  <c:v>Česko</c:v>
                </c:pt>
                <c:pt idx="22">
                  <c:v>Chorvatsko</c:v>
                </c:pt>
                <c:pt idx="23">
                  <c:v>Maďarsko</c:v>
                </c:pt>
                <c:pt idx="24">
                  <c:v>Polsko</c:v>
                </c:pt>
                <c:pt idx="25">
                  <c:v>Slovensko</c:v>
                </c:pt>
                <c:pt idx="26">
                  <c:v>Rumunsko</c:v>
                </c:pt>
              </c:strCache>
            </c:strRef>
          </c:cat>
          <c:val>
            <c:numRef>
              <c:f>soc_média!$B$120:$B$146</c:f>
              <c:numCache>
                <c:formatCode>0%</c:formatCode>
                <c:ptCount val="27"/>
                <c:pt idx="0">
                  <c:v>0.87143700000000002</c:v>
                </c:pt>
                <c:pt idx="1">
                  <c:v>0.82533100000000004</c:v>
                </c:pt>
                <c:pt idx="2">
                  <c:v>0.81015999999999999</c:v>
                </c:pt>
                <c:pt idx="3">
                  <c:v>0.80279999999999996</c:v>
                </c:pt>
                <c:pt idx="4">
                  <c:v>0.79940299999999997</c:v>
                </c:pt>
                <c:pt idx="5">
                  <c:v>0.792717</c:v>
                </c:pt>
                <c:pt idx="6">
                  <c:v>0.78930599999999995</c:v>
                </c:pt>
                <c:pt idx="7">
                  <c:v>0.73566500000000001</c:v>
                </c:pt>
                <c:pt idx="8">
                  <c:v>0.69961700000000004</c:v>
                </c:pt>
                <c:pt idx="9">
                  <c:v>0.69714600000000004</c:v>
                </c:pt>
                <c:pt idx="10">
                  <c:v>0.66815899999999995</c:v>
                </c:pt>
                <c:pt idx="11">
                  <c:v>0.63676900000000003</c:v>
                </c:pt>
                <c:pt idx="12">
                  <c:v>0.61081200000000002</c:v>
                </c:pt>
                <c:pt idx="13">
                  <c:v>0.60949900000000001</c:v>
                </c:pt>
                <c:pt idx="14">
                  <c:v>0.60827900000000001</c:v>
                </c:pt>
                <c:pt idx="15">
                  <c:v>0.60677000000000003</c:v>
                </c:pt>
                <c:pt idx="16">
                  <c:v>0.57310099999999997</c:v>
                </c:pt>
                <c:pt idx="17">
                  <c:v>0.56786999999999999</c:v>
                </c:pt>
                <c:pt idx="18">
                  <c:v>0.566052</c:v>
                </c:pt>
                <c:pt idx="19">
                  <c:v>0.55250299999999997</c:v>
                </c:pt>
                <c:pt idx="20">
                  <c:v>0.54279500000000003</c:v>
                </c:pt>
                <c:pt idx="21">
                  <c:v>0.526478</c:v>
                </c:pt>
                <c:pt idx="22">
                  <c:v>0.50860399999999995</c:v>
                </c:pt>
                <c:pt idx="23">
                  <c:v>0.47839300000000001</c:v>
                </c:pt>
                <c:pt idx="24">
                  <c:v>0.47628799999999999</c:v>
                </c:pt>
                <c:pt idx="25">
                  <c:v>0.46833900000000001</c:v>
                </c:pt>
                <c:pt idx="26">
                  <c:v>0.405223</c:v>
                </c:pt>
              </c:numCache>
            </c:numRef>
          </c:val>
          <c:extLst>
            <c:ext xmlns:c16="http://schemas.microsoft.com/office/drawing/2014/chart" uri="{C3380CC4-5D6E-409C-BE32-E72D297353CC}">
              <c16:uniqueId val="{00000014-E355-41C6-BEA5-010DEE56807E}"/>
            </c:ext>
          </c:extLst>
        </c:ser>
        <c:ser>
          <c:idx val="1"/>
          <c:order val="1"/>
          <c:tx>
            <c:strRef>
              <c:f>soc_média!$C$119</c:f>
              <c:strCache>
                <c:ptCount val="1"/>
                <c:pt idx="0">
                  <c:v> z toho Facebook nebo LinkedIn</c:v>
                </c:pt>
              </c:strCache>
            </c:strRef>
          </c:tx>
          <c:spPr>
            <a:solidFill>
              <a:srgbClr val="009BB4"/>
            </a:solidFill>
            <a:ln>
              <a:noFill/>
            </a:ln>
          </c:spPr>
          <c:invertIfNegative val="0"/>
          <c:dPt>
            <c:idx val="12"/>
            <c:invertIfNegative val="0"/>
            <c:bubble3D val="0"/>
            <c:spPr>
              <a:solidFill>
                <a:srgbClr val="009BB4"/>
              </a:solidFill>
              <a:ln w="15875">
                <a:noFill/>
              </a:ln>
            </c:spPr>
            <c:extLst>
              <c:ext xmlns:c16="http://schemas.microsoft.com/office/drawing/2014/chart" uri="{C3380CC4-5D6E-409C-BE32-E72D297353CC}">
                <c16:uniqueId val="{00000016-E355-41C6-BEA5-010DEE56807E}"/>
              </c:ext>
            </c:extLst>
          </c:dPt>
          <c:dPt>
            <c:idx val="13"/>
            <c:invertIfNegative val="0"/>
            <c:bubble3D val="0"/>
            <c:spPr>
              <a:solidFill>
                <a:srgbClr val="009BB4"/>
              </a:solidFill>
              <a:ln w="15875">
                <a:solidFill>
                  <a:srgbClr val="C00000"/>
                </a:solidFill>
              </a:ln>
            </c:spPr>
            <c:extLst>
              <c:ext xmlns:c16="http://schemas.microsoft.com/office/drawing/2014/chart" uri="{C3380CC4-5D6E-409C-BE32-E72D297353CC}">
                <c16:uniqueId val="{00000018-E355-41C6-BEA5-010DEE56807E}"/>
              </c:ext>
            </c:extLst>
          </c:dPt>
          <c:dPt>
            <c:idx val="21"/>
            <c:invertIfNegative val="0"/>
            <c:bubble3D val="0"/>
            <c:spPr>
              <a:solidFill>
                <a:srgbClr val="009BB4"/>
              </a:solidFill>
              <a:ln w="15875">
                <a:solidFill>
                  <a:srgbClr val="C00000"/>
                </a:solidFill>
              </a:ln>
            </c:spPr>
            <c:extLst>
              <c:ext xmlns:c16="http://schemas.microsoft.com/office/drawing/2014/chart" uri="{C3380CC4-5D6E-409C-BE32-E72D297353CC}">
                <c16:uniqueId val="{0000001A-E355-41C6-BEA5-010DEE56807E}"/>
              </c:ext>
            </c:extLst>
          </c:dPt>
          <c:dPt>
            <c:idx val="22"/>
            <c:invertIfNegative val="0"/>
            <c:bubble3D val="0"/>
            <c:spPr>
              <a:solidFill>
                <a:srgbClr val="009BB4"/>
              </a:solidFill>
              <a:ln w="15875">
                <a:noFill/>
              </a:ln>
            </c:spPr>
            <c:extLst>
              <c:ext xmlns:c16="http://schemas.microsoft.com/office/drawing/2014/chart" uri="{C3380CC4-5D6E-409C-BE32-E72D297353CC}">
                <c16:uniqueId val="{0000001C-E355-41C6-BEA5-010DEE56807E}"/>
              </c:ext>
            </c:extLst>
          </c:dPt>
          <c:dPt>
            <c:idx val="24"/>
            <c:invertIfNegative val="0"/>
            <c:bubble3D val="0"/>
            <c:spPr>
              <a:solidFill>
                <a:srgbClr val="009BB4"/>
              </a:solidFill>
              <a:ln w="15875">
                <a:noFill/>
              </a:ln>
            </c:spPr>
            <c:extLst>
              <c:ext xmlns:c16="http://schemas.microsoft.com/office/drawing/2014/chart" uri="{C3380CC4-5D6E-409C-BE32-E72D297353CC}">
                <c16:uniqueId val="{0000001E-E355-41C6-BEA5-010DEE56807E}"/>
              </c:ext>
            </c:extLst>
          </c:dPt>
          <c:dLbls>
            <c:dLbl>
              <c:idx val="1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E355-41C6-BEA5-010DEE56807E}"/>
                </c:ext>
              </c:extLst>
            </c:dLbl>
            <c:dLbl>
              <c:idx val="2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E355-41C6-BEA5-010DEE56807E}"/>
                </c:ext>
              </c:extLst>
            </c:dLbl>
            <c:spPr>
              <a:noFill/>
              <a:ln>
                <a:noFill/>
              </a:ln>
              <a:effectLst/>
            </c:spPr>
            <c:txPr>
              <a:bodyPr rot="-5400000" vert="horz" wrap="square" lIns="38100" tIns="19050" rIns="38100" bIns="19050" anchor="ctr">
                <a:spAutoFit/>
              </a:bodyPr>
              <a:lstStyle/>
              <a:p>
                <a:pPr>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soc_média!$A$120:$A$146</c:f>
              <c:strCache>
                <c:ptCount val="27"/>
                <c:pt idx="0">
                  <c:v>Malta</c:v>
                </c:pt>
                <c:pt idx="1">
                  <c:v>Dánsko</c:v>
                </c:pt>
                <c:pt idx="2">
                  <c:v>Finsko</c:v>
                </c:pt>
                <c:pt idx="3">
                  <c:v>Švédsko</c:v>
                </c:pt>
                <c:pt idx="4">
                  <c:v>Kypr</c:v>
                </c:pt>
                <c:pt idx="5">
                  <c:v>Belgie</c:v>
                </c:pt>
                <c:pt idx="6">
                  <c:v>Nizozemsko</c:v>
                </c:pt>
                <c:pt idx="7">
                  <c:v>Irsko</c:v>
                </c:pt>
                <c:pt idx="8">
                  <c:v>Lucembursko</c:v>
                </c:pt>
                <c:pt idx="9">
                  <c:v>Rakousko</c:v>
                </c:pt>
                <c:pt idx="10">
                  <c:v>Francie</c:v>
                </c:pt>
                <c:pt idx="11">
                  <c:v>Španělsko</c:v>
                </c:pt>
                <c:pt idx="12">
                  <c:v>Portugalsko</c:v>
                </c:pt>
                <c:pt idx="13">
                  <c:v>EU27</c:v>
                </c:pt>
                <c:pt idx="14">
                  <c:v>Řecko</c:v>
                </c:pt>
                <c:pt idx="15">
                  <c:v>Německo</c:v>
                </c:pt>
                <c:pt idx="16">
                  <c:v>Itálie</c:v>
                </c:pt>
                <c:pt idx="17">
                  <c:v>Slovinsko</c:v>
                </c:pt>
                <c:pt idx="18">
                  <c:v>Litva</c:v>
                </c:pt>
                <c:pt idx="19">
                  <c:v>Lotyšsko</c:v>
                </c:pt>
                <c:pt idx="20">
                  <c:v>Estonsko</c:v>
                </c:pt>
                <c:pt idx="21">
                  <c:v>Česko</c:v>
                </c:pt>
                <c:pt idx="22">
                  <c:v>Chorvatsko</c:v>
                </c:pt>
                <c:pt idx="23">
                  <c:v>Maďarsko</c:v>
                </c:pt>
                <c:pt idx="24">
                  <c:v>Polsko</c:v>
                </c:pt>
                <c:pt idx="25">
                  <c:v>Slovensko</c:v>
                </c:pt>
                <c:pt idx="26">
                  <c:v>Rumunsko</c:v>
                </c:pt>
              </c:strCache>
            </c:strRef>
          </c:cat>
          <c:val>
            <c:numRef>
              <c:f>soc_média!$C$120:$C$146</c:f>
              <c:numCache>
                <c:formatCode>0%</c:formatCode>
                <c:ptCount val="27"/>
                <c:pt idx="0">
                  <c:v>0.86837299999999995</c:v>
                </c:pt>
                <c:pt idx="1">
                  <c:v>0.81809500000000002</c:v>
                </c:pt>
                <c:pt idx="2">
                  <c:v>0.79648799999999997</c:v>
                </c:pt>
                <c:pt idx="3">
                  <c:v>0.78728500000000001</c:v>
                </c:pt>
                <c:pt idx="4">
                  <c:v>0.79715800000000003</c:v>
                </c:pt>
                <c:pt idx="5">
                  <c:v>0.786049</c:v>
                </c:pt>
                <c:pt idx="6">
                  <c:v>0.782026</c:v>
                </c:pt>
                <c:pt idx="7">
                  <c:v>0.70472699999999999</c:v>
                </c:pt>
                <c:pt idx="8">
                  <c:v>0.688083</c:v>
                </c:pt>
                <c:pt idx="9">
                  <c:v>0.67863899999999999</c:v>
                </c:pt>
                <c:pt idx="10">
                  <c:v>0.65434199999999998</c:v>
                </c:pt>
                <c:pt idx="11">
                  <c:v>0.59201099999999995</c:v>
                </c:pt>
                <c:pt idx="12">
                  <c:v>0.60552099999999998</c:v>
                </c:pt>
                <c:pt idx="13">
                  <c:v>0.58879700000000001</c:v>
                </c:pt>
                <c:pt idx="14">
                  <c:v>0.576936</c:v>
                </c:pt>
                <c:pt idx="15">
                  <c:v>0.57415700000000003</c:v>
                </c:pt>
                <c:pt idx="16">
                  <c:v>0.55323999999999995</c:v>
                </c:pt>
                <c:pt idx="17">
                  <c:v>0.56186499999999995</c:v>
                </c:pt>
                <c:pt idx="18">
                  <c:v>0.56567800000000001</c:v>
                </c:pt>
                <c:pt idx="19">
                  <c:v>0.54089299999999996</c:v>
                </c:pt>
                <c:pt idx="20">
                  <c:v>0.53263499999999997</c:v>
                </c:pt>
                <c:pt idx="21">
                  <c:v>0.51535600000000004</c:v>
                </c:pt>
                <c:pt idx="22">
                  <c:v>0.49635499999999999</c:v>
                </c:pt>
                <c:pt idx="23">
                  <c:v>0.469053</c:v>
                </c:pt>
                <c:pt idx="24">
                  <c:v>0.46672599999999997</c:v>
                </c:pt>
                <c:pt idx="25">
                  <c:v>0.45231399999999999</c:v>
                </c:pt>
                <c:pt idx="26">
                  <c:v>0.40295900000000001</c:v>
                </c:pt>
              </c:numCache>
            </c:numRef>
          </c:val>
          <c:extLst>
            <c:ext xmlns:c16="http://schemas.microsoft.com/office/drawing/2014/chart" uri="{C3380CC4-5D6E-409C-BE32-E72D297353CC}">
              <c16:uniqueId val="{0000001F-E355-41C6-BEA5-010DEE56807E}"/>
            </c:ext>
          </c:extLst>
        </c:ser>
        <c:dLbls>
          <c:showLegendKey val="0"/>
          <c:showVal val="0"/>
          <c:showCatName val="0"/>
          <c:showSerName val="0"/>
          <c:showPercent val="0"/>
          <c:showBubbleSize val="0"/>
        </c:dLbls>
        <c:gapWidth val="28"/>
        <c:axId val="176335872"/>
        <c:axId val="176345856"/>
      </c:barChart>
      <c:catAx>
        <c:axId val="17633587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a:pPr>
            <a:endParaRPr lang="cs-CZ"/>
          </a:p>
        </c:txPr>
        <c:crossAx val="176345856"/>
        <c:crosses val="autoZero"/>
        <c:auto val="1"/>
        <c:lblAlgn val="ctr"/>
        <c:lblOffset val="100"/>
        <c:tickLblSkip val="1"/>
        <c:noMultiLvlLbl val="0"/>
      </c:catAx>
      <c:valAx>
        <c:axId val="176345856"/>
        <c:scaling>
          <c:orientation val="minMax"/>
          <c:max val="1"/>
          <c:min val="0"/>
        </c:scaling>
        <c:delete val="0"/>
        <c:axPos val="l"/>
        <c:majorGridlines>
          <c:spPr>
            <a:ln w="3175">
              <a:solidFill>
                <a:schemeClr val="bg1">
                  <a:lumMod val="50000"/>
                  <a:alpha val="65000"/>
                </a:schemeClr>
              </a:solidFill>
              <a:prstDash val="sysDash"/>
            </a:ln>
          </c:spPr>
        </c:majorGridlines>
        <c:numFmt formatCode="0%" sourceLinked="1"/>
        <c:majorTickMark val="out"/>
        <c:minorTickMark val="none"/>
        <c:tickLblPos val="nextTo"/>
        <c:txPr>
          <a:bodyPr/>
          <a:lstStyle/>
          <a:p>
            <a:pPr>
              <a:defRPr sz="700"/>
            </a:pPr>
            <a:endParaRPr lang="cs-CZ"/>
          </a:p>
        </c:txPr>
        <c:crossAx val="176335872"/>
        <c:crosses val="autoZero"/>
        <c:crossBetween val="between"/>
        <c:majorUnit val="0.1"/>
        <c:minorUnit val="5.0000000000000024E-2"/>
      </c:valAx>
      <c:spPr>
        <a:noFill/>
        <a:ln w="12700">
          <a:noFill/>
          <a:prstDash val="solid"/>
        </a:ln>
      </c:spPr>
    </c:plotArea>
    <c:legend>
      <c:legendPos val="t"/>
      <c:layout>
        <c:manualLayout>
          <c:xMode val="edge"/>
          <c:yMode val="edge"/>
          <c:x val="0.28889885496339107"/>
          <c:y val="9.2412506966574708E-3"/>
          <c:w val="0.5629972723997736"/>
          <c:h val="0.1047579919116281"/>
        </c:manualLayout>
      </c:layout>
      <c:overlay val="0"/>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1.1593474866274628E-2"/>
          <c:y val="0.26048660532929452"/>
          <c:w val="0.98340535538452911"/>
          <c:h val="0.65028353682515239"/>
        </c:manualLayout>
      </c:layout>
      <c:barChart>
        <c:barDir val="col"/>
        <c:grouping val="percentStacked"/>
        <c:varyColors val="0"/>
        <c:ser>
          <c:idx val="2"/>
          <c:order val="0"/>
          <c:tx>
            <c:strRef>
              <c:f>soc_média!$A$93</c:f>
              <c:strCache>
                <c:ptCount val="1"/>
                <c:pt idx="0">
                  <c:v> mají webové stránky i profil na soc.médiích</c:v>
                </c:pt>
              </c:strCache>
            </c:strRef>
          </c:tx>
          <c:spPr>
            <a:solidFill>
              <a:srgbClr val="007D92"/>
            </a:solidFill>
          </c:spPr>
          <c:invertIfNegative val="0"/>
          <c:dLbls>
            <c:spPr>
              <a:noFill/>
              <a:ln>
                <a:noFill/>
              </a:ln>
              <a:effectLst/>
            </c:spPr>
            <c:txPr>
              <a:bodyPr/>
              <a:lstStyle/>
              <a:p>
                <a:pPr>
                  <a:defRPr b="1">
                    <a:solidFill>
                      <a:schemeClr val="bg1"/>
                    </a:solidFill>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extLst>
                <c:ext xmlns:c15="http://schemas.microsoft.com/office/drawing/2012/chart" uri="{02D57815-91ED-43cb-92C2-25804820EDAC}">
                  <c15:fullRef>
                    <c15:sqref>soc_média!$B$92:$H$92</c15:sqref>
                  </c15:fullRef>
                </c:ext>
              </c:extLst>
              <c:f>(soc_média!$D$92,soc_média!$F$92:$H$92)</c:f>
              <c:strCache>
                <c:ptCount val="4"/>
                <c:pt idx="0">
                  <c:v>2017</c:v>
                </c:pt>
                <c:pt idx="1">
                  <c:v>2019</c:v>
                </c:pt>
                <c:pt idx="2">
                  <c:v>2021</c:v>
                </c:pt>
                <c:pt idx="3">
                  <c:v>2023</c:v>
                </c:pt>
              </c:strCache>
            </c:strRef>
          </c:cat>
          <c:val>
            <c:numRef>
              <c:extLst>
                <c:ext xmlns:c15="http://schemas.microsoft.com/office/drawing/2012/chart" uri="{02D57815-91ED-43cb-92C2-25804820EDAC}">
                  <c15:fullRef>
                    <c15:sqref>soc_média!$B$93:$H$93</c15:sqref>
                  </c15:fullRef>
                </c:ext>
              </c:extLst>
              <c:f>(soc_média!$D$93,soc_média!$F$93:$H$93)</c:f>
              <c:numCache>
                <c:formatCode>0%</c:formatCode>
                <c:ptCount val="4"/>
                <c:pt idx="0">
                  <c:v>0.33300000000000002</c:v>
                </c:pt>
                <c:pt idx="1">
                  <c:v>0.42299999999999999</c:v>
                </c:pt>
                <c:pt idx="2">
                  <c:v>0.48</c:v>
                </c:pt>
                <c:pt idx="3">
                  <c:v>0.50900000000000001</c:v>
                </c:pt>
              </c:numCache>
            </c:numRef>
          </c:val>
          <c:extLst>
            <c:ext xmlns:c16="http://schemas.microsoft.com/office/drawing/2014/chart" uri="{C3380CC4-5D6E-409C-BE32-E72D297353CC}">
              <c16:uniqueId val="{00000000-ABC1-46B8-B1BD-6EDD98F1D667}"/>
            </c:ext>
          </c:extLst>
        </c:ser>
        <c:ser>
          <c:idx val="1"/>
          <c:order val="1"/>
          <c:tx>
            <c:strRef>
              <c:f>soc_média!$A$94</c:f>
              <c:strCache>
                <c:ptCount val="1"/>
                <c:pt idx="0">
                  <c:v> mají pouze webové stránky</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extLst>
                <c:ext xmlns:c15="http://schemas.microsoft.com/office/drawing/2012/chart" uri="{02D57815-91ED-43cb-92C2-25804820EDAC}">
                  <c15:fullRef>
                    <c15:sqref>soc_média!$B$92:$H$92</c15:sqref>
                  </c15:fullRef>
                </c:ext>
              </c:extLst>
              <c:f>(soc_média!$D$92,soc_média!$F$92:$H$92)</c:f>
              <c:strCache>
                <c:ptCount val="4"/>
                <c:pt idx="0">
                  <c:v>2017</c:v>
                </c:pt>
                <c:pt idx="1">
                  <c:v>2019</c:v>
                </c:pt>
                <c:pt idx="2">
                  <c:v>2021</c:v>
                </c:pt>
                <c:pt idx="3">
                  <c:v>2023</c:v>
                </c:pt>
              </c:strCache>
            </c:strRef>
          </c:cat>
          <c:val>
            <c:numRef>
              <c:extLst>
                <c:ext xmlns:c15="http://schemas.microsoft.com/office/drawing/2012/chart" uri="{02D57815-91ED-43cb-92C2-25804820EDAC}">
                  <c15:fullRef>
                    <c15:sqref>soc_média!$B$94:$H$94</c15:sqref>
                  </c15:fullRef>
                </c:ext>
              </c:extLst>
              <c:f>(soc_média!$D$94,soc_média!$F$94:$H$94)</c:f>
              <c:numCache>
                <c:formatCode>0%</c:formatCode>
                <c:ptCount val="4"/>
                <c:pt idx="0">
                  <c:v>0.496</c:v>
                </c:pt>
                <c:pt idx="1">
                  <c:v>0.41099999999999998</c:v>
                </c:pt>
                <c:pt idx="2">
                  <c:v>0.35</c:v>
                </c:pt>
                <c:pt idx="3">
                  <c:v>0.32</c:v>
                </c:pt>
              </c:numCache>
            </c:numRef>
          </c:val>
          <c:extLst>
            <c:ext xmlns:c16="http://schemas.microsoft.com/office/drawing/2014/chart" uri="{C3380CC4-5D6E-409C-BE32-E72D297353CC}">
              <c16:uniqueId val="{00000001-ABC1-46B8-B1BD-6EDD98F1D667}"/>
            </c:ext>
          </c:extLst>
        </c:ser>
        <c:ser>
          <c:idx val="0"/>
          <c:order val="2"/>
          <c:tx>
            <c:strRef>
              <c:f>soc_média!$A$95</c:f>
              <c:strCache>
                <c:ptCount val="1"/>
                <c:pt idx="0">
                  <c:v> nemají ani webové stránky ani profil na soc.médiích</c:v>
                </c:pt>
              </c:strCache>
            </c:strRef>
          </c:tx>
          <c:spPr>
            <a:solidFill>
              <a:srgbClr val="ABF3FF"/>
            </a:solidFill>
          </c:spPr>
          <c:invertIfNegative val="0"/>
          <c:dLbls>
            <c:spPr>
              <a:noFill/>
              <a:ln>
                <a:noFill/>
              </a:ln>
              <a:effectLst/>
            </c:spPr>
            <c:txPr>
              <a:bodyPr/>
              <a:lstStyle/>
              <a:p>
                <a:pPr>
                  <a:defRPr sz="800" b="1">
                    <a:solidFill>
                      <a:schemeClr val="tx1"/>
                    </a:solidFill>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extLst>
                <c:ext xmlns:c15="http://schemas.microsoft.com/office/drawing/2012/chart" uri="{02D57815-91ED-43cb-92C2-25804820EDAC}">
                  <c15:fullRef>
                    <c15:sqref>soc_média!$B$92:$H$92</c15:sqref>
                  </c15:fullRef>
                </c:ext>
              </c:extLst>
              <c:f>(soc_média!$D$92,soc_média!$F$92:$H$92)</c:f>
              <c:strCache>
                <c:ptCount val="4"/>
                <c:pt idx="0">
                  <c:v>2017</c:v>
                </c:pt>
                <c:pt idx="1">
                  <c:v>2019</c:v>
                </c:pt>
                <c:pt idx="2">
                  <c:v>2021</c:v>
                </c:pt>
                <c:pt idx="3">
                  <c:v>2023</c:v>
                </c:pt>
              </c:strCache>
            </c:strRef>
          </c:cat>
          <c:val>
            <c:numRef>
              <c:extLst>
                <c:ext xmlns:c15="http://schemas.microsoft.com/office/drawing/2012/chart" uri="{02D57815-91ED-43cb-92C2-25804820EDAC}">
                  <c15:fullRef>
                    <c15:sqref>soc_média!$B$95:$H$95</c15:sqref>
                  </c15:fullRef>
                </c:ext>
              </c:extLst>
              <c:f>(soc_média!$D$95,soc_média!$F$95:$H$95)</c:f>
              <c:numCache>
                <c:formatCode>0%</c:formatCode>
                <c:ptCount val="4"/>
                <c:pt idx="0">
                  <c:v>0.16300000000000001</c:v>
                </c:pt>
                <c:pt idx="1">
                  <c:v>0.13900000000000001</c:v>
                </c:pt>
                <c:pt idx="2">
                  <c:v>0.15</c:v>
                </c:pt>
                <c:pt idx="3">
                  <c:v>0.154</c:v>
                </c:pt>
              </c:numCache>
            </c:numRef>
          </c:val>
          <c:extLst>
            <c:ext xmlns:c16="http://schemas.microsoft.com/office/drawing/2014/chart" uri="{C3380CC4-5D6E-409C-BE32-E72D297353CC}">
              <c16:uniqueId val="{00000002-ABC1-46B8-B1BD-6EDD98F1D667}"/>
            </c:ext>
          </c:extLst>
        </c:ser>
        <c:ser>
          <c:idx val="3"/>
          <c:order val="3"/>
          <c:tx>
            <c:strRef>
              <c:f>soc_média!$A$96</c:f>
              <c:strCache>
                <c:ptCount val="1"/>
                <c:pt idx="0">
                  <c:v> mají profil na soc.médiích, nemají webové stránky</c:v>
                </c:pt>
              </c:strCache>
            </c:strRef>
          </c:tx>
          <c:spPr>
            <a:solidFill>
              <a:srgbClr val="B2B2B2"/>
            </a:solidFill>
          </c:spPr>
          <c:invertIfNegative val="0"/>
          <c:dLbls>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BC1-46B8-B1BD-6EDD98F1D667}"/>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BC1-46B8-B1BD-6EDD98F1D667}"/>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BC1-46B8-B1BD-6EDD98F1D667}"/>
                </c:ext>
              </c:extLst>
            </c:dLbl>
            <c:spPr>
              <a:noFill/>
              <a:ln>
                <a:noFill/>
              </a:ln>
              <a:effectLst/>
            </c:spPr>
            <c:txPr>
              <a:bodyPr wrap="square" lIns="38100" tIns="19050" rIns="38100" bIns="19050" anchor="ctr">
                <a:spAutoFit/>
              </a:bodyPr>
              <a:lstStyle/>
              <a:p>
                <a:pPr>
                  <a:defRPr b="1"/>
                </a:pPr>
                <a:endParaRPr lang="cs-CZ"/>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extLst>
                <c:ext xmlns:c15="http://schemas.microsoft.com/office/drawing/2012/chart" uri="{02D57815-91ED-43cb-92C2-25804820EDAC}">
                  <c15:fullRef>
                    <c15:sqref>soc_média!$B$92:$H$92</c15:sqref>
                  </c15:fullRef>
                </c:ext>
              </c:extLst>
              <c:f>(soc_média!$D$92,soc_média!$F$92:$H$92)</c:f>
              <c:strCache>
                <c:ptCount val="4"/>
                <c:pt idx="0">
                  <c:v>2017</c:v>
                </c:pt>
                <c:pt idx="1">
                  <c:v>2019</c:v>
                </c:pt>
                <c:pt idx="2">
                  <c:v>2021</c:v>
                </c:pt>
                <c:pt idx="3">
                  <c:v>2023</c:v>
                </c:pt>
              </c:strCache>
            </c:strRef>
          </c:cat>
          <c:val>
            <c:numRef>
              <c:extLst>
                <c:ext xmlns:c15="http://schemas.microsoft.com/office/drawing/2012/chart" uri="{02D57815-91ED-43cb-92C2-25804820EDAC}">
                  <c15:fullRef>
                    <c15:sqref>soc_média!$B$96:$H$96</c15:sqref>
                  </c15:fullRef>
                </c:ext>
              </c:extLst>
              <c:f>(soc_média!$D$96,soc_média!$F$96:$H$96)</c:f>
              <c:numCache>
                <c:formatCode>0%</c:formatCode>
                <c:ptCount val="4"/>
                <c:pt idx="0">
                  <c:v>8.0000000000000002E-3</c:v>
                </c:pt>
                <c:pt idx="1">
                  <c:v>2.8000000000000001E-2</c:v>
                </c:pt>
                <c:pt idx="2">
                  <c:v>0.02</c:v>
                </c:pt>
                <c:pt idx="3">
                  <c:v>1.7000000000000001E-2</c:v>
                </c:pt>
              </c:numCache>
            </c:numRef>
          </c:val>
          <c:extLst>
            <c:ext xmlns:c16="http://schemas.microsoft.com/office/drawing/2014/chart" uri="{C3380CC4-5D6E-409C-BE32-E72D297353CC}">
              <c16:uniqueId val="{00000006-ABC1-46B8-B1BD-6EDD98F1D667}"/>
            </c:ext>
          </c:extLst>
        </c:ser>
        <c:dLbls>
          <c:showLegendKey val="0"/>
          <c:showVal val="0"/>
          <c:showCatName val="0"/>
          <c:showSerName val="0"/>
          <c:showPercent val="0"/>
          <c:showBubbleSize val="0"/>
        </c:dLbls>
        <c:gapWidth val="60"/>
        <c:overlap val="100"/>
        <c:axId val="176295936"/>
        <c:axId val="176297472"/>
      </c:barChart>
      <c:catAx>
        <c:axId val="176295936"/>
        <c:scaling>
          <c:orientation val="minMax"/>
        </c:scaling>
        <c:delete val="0"/>
        <c:axPos val="b"/>
        <c:numFmt formatCode="General" sourceLinked="1"/>
        <c:majorTickMark val="out"/>
        <c:minorTickMark val="none"/>
        <c:tickLblPos val="nextTo"/>
        <c:crossAx val="176297472"/>
        <c:crosses val="autoZero"/>
        <c:auto val="1"/>
        <c:lblAlgn val="ctr"/>
        <c:lblOffset val="100"/>
        <c:noMultiLvlLbl val="0"/>
      </c:catAx>
      <c:valAx>
        <c:axId val="176297472"/>
        <c:scaling>
          <c:orientation val="minMax"/>
          <c:max val="1"/>
          <c:min val="0"/>
        </c:scaling>
        <c:delete val="1"/>
        <c:axPos val="l"/>
        <c:numFmt formatCode="0%" sourceLinked="1"/>
        <c:majorTickMark val="out"/>
        <c:minorTickMark val="none"/>
        <c:tickLblPos val="none"/>
        <c:crossAx val="176295936"/>
        <c:crosses val="autoZero"/>
        <c:crossBetween val="between"/>
      </c:valAx>
      <c:spPr>
        <a:ln>
          <a:noFill/>
        </a:ln>
      </c:spPr>
    </c:plotArea>
    <c:legend>
      <c:legendPos val="t"/>
      <c:layout>
        <c:manualLayout>
          <c:xMode val="edge"/>
          <c:yMode val="edge"/>
          <c:x val="0.18507599527158342"/>
          <c:y val="1.5335305115063494E-2"/>
          <c:w val="0.61025745827573075"/>
          <c:h val="0.21646606108578839"/>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31890251636761"/>
          <c:y val="1.6022461658380168E-2"/>
          <c:w val="0.65829932968416127"/>
          <c:h val="0.95436393042767187"/>
        </c:manualLayout>
      </c:layout>
      <c:barChart>
        <c:barDir val="bar"/>
        <c:grouping val="clustered"/>
        <c:varyColors val="0"/>
        <c:ser>
          <c:idx val="2"/>
          <c:order val="0"/>
          <c:tx>
            <c:strRef>
              <c:f>soc_média!$B$179</c:f>
              <c:strCache>
                <c:ptCount val="1"/>
                <c:pt idx="0">
                  <c:v> EU27 </c:v>
                </c:pt>
              </c:strCache>
            </c:strRef>
          </c:tx>
          <c:spPr>
            <a:solidFill>
              <a:srgbClr val="009BB4"/>
            </a:solidFill>
          </c:spPr>
          <c:invertIfNegative val="0"/>
          <c:dLbls>
            <c:spPr>
              <a:noFill/>
              <a:ln>
                <a:noFill/>
              </a:ln>
              <a:effectLst/>
            </c:spPr>
            <c:txPr>
              <a:bodyPr wrap="square" lIns="38100" tIns="19050" rIns="38100" bIns="19050" anchor="ctr">
                <a:spAutoFit/>
              </a:bodyPr>
              <a:lstStyle/>
              <a:p>
                <a:pPr>
                  <a:defRPr sz="800" b="0"/>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soc_média!$A$180:$A$185</c:f>
              <c:strCache>
                <c:ptCount val="6"/>
                <c:pt idx="0">
                  <c:v>výměna názorů nebo znalostí 
mezi zaměstnanci</c:v>
                </c:pt>
                <c:pt idx="1">
                  <c:v>zapojování zákazníků do vývoje 
nebo zdokonalování produktů</c:v>
                </c:pt>
                <c:pt idx="2">
                  <c:v>spolupráce s obchodními partnery</c:v>
                </c:pt>
                <c:pt idx="3">
                  <c:v>zísávání názorů, recenzí 
nebo dotazů od zákazníků</c:v>
                </c:pt>
                <c:pt idx="4">
                  <c:v>získávání nových zaměstnanců</c:v>
                </c:pt>
                <c:pt idx="5">
                  <c:v>prezentace firmy 
nebo propagace zboží nebo služeb</c:v>
                </c:pt>
              </c:strCache>
            </c:strRef>
          </c:cat>
          <c:val>
            <c:numRef>
              <c:f>soc_média!$B$180:$B$185</c:f>
              <c:numCache>
                <c:formatCode>0%</c:formatCode>
                <c:ptCount val="6"/>
                <c:pt idx="0">
                  <c:v>0.242891</c:v>
                </c:pt>
                <c:pt idx="1">
                  <c:v>0.21915699999999999</c:v>
                </c:pt>
                <c:pt idx="2">
                  <c:v>0.27794200000000002</c:v>
                </c:pt>
                <c:pt idx="3">
                  <c:v>0.50663599999999998</c:v>
                </c:pt>
                <c:pt idx="4">
                  <c:v>0.60003700000000004</c:v>
                </c:pt>
                <c:pt idx="5">
                  <c:v>0.84174700000000002</c:v>
                </c:pt>
              </c:numCache>
            </c:numRef>
          </c:val>
          <c:extLst>
            <c:ext xmlns:c16="http://schemas.microsoft.com/office/drawing/2014/chart" uri="{C3380CC4-5D6E-409C-BE32-E72D297353CC}">
              <c16:uniqueId val="{00000000-D3F8-4A40-90E3-617DE4869399}"/>
            </c:ext>
          </c:extLst>
        </c:ser>
        <c:ser>
          <c:idx val="0"/>
          <c:order val="1"/>
          <c:tx>
            <c:strRef>
              <c:f>soc_média!$C$179</c:f>
              <c:strCache>
                <c:ptCount val="1"/>
                <c:pt idx="0">
                  <c:v> ČR</c:v>
                </c:pt>
              </c:strCache>
            </c:strRef>
          </c:tx>
          <c:spPr>
            <a:solidFill>
              <a:srgbClr val="47E5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soc_média!$A$180:$A$185</c:f>
              <c:strCache>
                <c:ptCount val="6"/>
                <c:pt idx="0">
                  <c:v>výměna názorů nebo znalostí 
mezi zaměstnanci</c:v>
                </c:pt>
                <c:pt idx="1">
                  <c:v>zapojování zákazníků do vývoje 
nebo zdokonalování produktů</c:v>
                </c:pt>
                <c:pt idx="2">
                  <c:v>spolupráce s obchodními partnery</c:v>
                </c:pt>
                <c:pt idx="3">
                  <c:v>zísávání názorů, recenzí 
nebo dotazů od zákazníků</c:v>
                </c:pt>
                <c:pt idx="4">
                  <c:v>získávání nových zaměstnanců</c:v>
                </c:pt>
                <c:pt idx="5">
                  <c:v>prezentace firmy 
nebo propagace zboží nebo služeb</c:v>
                </c:pt>
              </c:strCache>
            </c:strRef>
          </c:cat>
          <c:val>
            <c:numRef>
              <c:f>soc_média!$C$180:$C$185</c:f>
              <c:numCache>
                <c:formatCode>0%</c:formatCode>
                <c:ptCount val="6"/>
                <c:pt idx="0">
                  <c:v>0.16478400000000001</c:v>
                </c:pt>
                <c:pt idx="1">
                  <c:v>0.21454599999999999</c:v>
                </c:pt>
                <c:pt idx="2">
                  <c:v>0.36812899999999998</c:v>
                </c:pt>
                <c:pt idx="3">
                  <c:v>0.53972299999999995</c:v>
                </c:pt>
                <c:pt idx="4">
                  <c:v>0.64301200000000003</c:v>
                </c:pt>
                <c:pt idx="5">
                  <c:v>0.96313800000000005</c:v>
                </c:pt>
              </c:numCache>
            </c:numRef>
          </c:val>
          <c:extLst>
            <c:ext xmlns:c16="http://schemas.microsoft.com/office/drawing/2014/chart" uri="{C3380CC4-5D6E-409C-BE32-E72D297353CC}">
              <c16:uniqueId val="{00000001-D3F8-4A40-90E3-617DE4869399}"/>
            </c:ext>
          </c:extLst>
        </c:ser>
        <c:dLbls>
          <c:showLegendKey val="0"/>
          <c:showVal val="0"/>
          <c:showCatName val="0"/>
          <c:showSerName val="0"/>
          <c:showPercent val="0"/>
          <c:showBubbleSize val="0"/>
        </c:dLbls>
        <c:gapWidth val="60"/>
        <c:axId val="175516672"/>
        <c:axId val="175534848"/>
      </c:barChart>
      <c:catAx>
        <c:axId val="175516672"/>
        <c:scaling>
          <c:orientation val="minMax"/>
        </c:scaling>
        <c:delete val="0"/>
        <c:axPos val="l"/>
        <c:numFmt formatCode="General" sourceLinked="1"/>
        <c:majorTickMark val="out"/>
        <c:minorTickMark val="none"/>
        <c:tickLblPos val="nextTo"/>
        <c:crossAx val="175534848"/>
        <c:crosses val="autoZero"/>
        <c:auto val="1"/>
        <c:lblAlgn val="ctr"/>
        <c:lblOffset val="100"/>
        <c:noMultiLvlLbl val="0"/>
      </c:catAx>
      <c:valAx>
        <c:axId val="175534848"/>
        <c:scaling>
          <c:orientation val="minMax"/>
          <c:max val="1.1000000000000001"/>
          <c:min val="0"/>
        </c:scaling>
        <c:delete val="1"/>
        <c:axPos val="b"/>
        <c:numFmt formatCode="0%" sourceLinked="1"/>
        <c:majorTickMark val="out"/>
        <c:minorTickMark val="none"/>
        <c:tickLblPos val="nextTo"/>
        <c:crossAx val="175516672"/>
        <c:crosses val="autoZero"/>
        <c:crossBetween val="between"/>
      </c:valAx>
      <c:spPr>
        <a:ln>
          <a:noFill/>
        </a:ln>
      </c:spPr>
    </c:plotArea>
    <c:legend>
      <c:legendPos val="t"/>
      <c:layout>
        <c:manualLayout>
          <c:xMode val="edge"/>
          <c:yMode val="edge"/>
          <c:x val="0.72107055391310282"/>
          <c:y val="0.63309368457201098"/>
          <c:w val="0.10991167205075182"/>
          <c:h val="0.191352855694117"/>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DBE7-C7AD-409F-BADD-FC757FF2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92</TotalTime>
  <Pages>4</Pages>
  <Words>1288</Words>
  <Characters>7602</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Burešová</dc:creator>
  <cp:lastModifiedBy>Burešová Kamila</cp:lastModifiedBy>
  <cp:revision>11</cp:revision>
  <cp:lastPrinted>2019-01-18T09:27:00Z</cp:lastPrinted>
  <dcterms:created xsi:type="dcterms:W3CDTF">2024-01-05T18:11:00Z</dcterms:created>
  <dcterms:modified xsi:type="dcterms:W3CDTF">2024-01-09T16:58:00Z</dcterms:modified>
</cp:coreProperties>
</file>