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A225" w14:textId="3CE963C5" w:rsidR="00C92888" w:rsidRPr="001927D4" w:rsidRDefault="00C92888" w:rsidP="00894A86">
      <w:pPr>
        <w:spacing w:after="0" w:line="240" w:lineRule="auto"/>
        <w:rPr>
          <w:rFonts w:ascii="Arial" w:eastAsia="Times New Roman" w:hAnsi="Arial" w:cs="Arial"/>
          <w:b/>
          <w:i/>
          <w:color w:val="0071BC"/>
          <w:lang w:val="en-GB" w:eastAsia="cs-CZ"/>
        </w:rPr>
      </w:pPr>
      <w:r w:rsidRPr="001927D4">
        <w:rPr>
          <w:rFonts w:ascii="Arial" w:eastAsia="Times New Roman" w:hAnsi="Arial" w:cs="Arial"/>
          <w:b/>
          <w:i/>
          <w:color w:val="0071BC"/>
          <w:lang w:val="en-GB" w:eastAsia="cs-CZ"/>
        </w:rPr>
        <w:t xml:space="preserve">TABLES NEWLY INSERTED IN THE </w:t>
      </w:r>
      <w:r w:rsidR="00EA1BB4" w:rsidRPr="001927D4">
        <w:rPr>
          <w:rFonts w:ascii="Arial" w:eastAsia="Times New Roman" w:hAnsi="Arial" w:cs="Arial"/>
          <w:b/>
          <w:i/>
          <w:color w:val="0071BC"/>
          <w:lang w:val="en-GB" w:eastAsia="cs-CZ"/>
        </w:rPr>
        <w:t>202</w:t>
      </w:r>
      <w:r w:rsidR="00AF3A53" w:rsidRPr="001927D4">
        <w:rPr>
          <w:rFonts w:ascii="Arial" w:eastAsia="Times New Roman" w:hAnsi="Arial" w:cs="Arial"/>
          <w:b/>
          <w:i/>
          <w:color w:val="0071BC"/>
          <w:lang w:val="en-GB" w:eastAsia="cs-CZ"/>
        </w:rPr>
        <w:t>4</w:t>
      </w:r>
      <w:r w:rsidR="00EA1BB4" w:rsidRPr="001927D4">
        <w:rPr>
          <w:rFonts w:ascii="Arial" w:eastAsia="Times New Roman" w:hAnsi="Arial" w:cs="Arial"/>
          <w:b/>
          <w:i/>
          <w:color w:val="0071BC"/>
          <w:lang w:val="en-GB" w:eastAsia="cs-CZ"/>
        </w:rPr>
        <w:t xml:space="preserve"> </w:t>
      </w:r>
      <w:r w:rsidRPr="001927D4">
        <w:rPr>
          <w:rFonts w:ascii="Arial" w:eastAsia="Times New Roman" w:hAnsi="Arial" w:cs="Arial"/>
          <w:b/>
          <w:i/>
          <w:color w:val="0071BC"/>
          <w:lang w:val="en-GB" w:eastAsia="cs-CZ"/>
        </w:rPr>
        <w:t xml:space="preserve">STATISTICAL YEARBOOK OF THE CZECH </w:t>
      </w:r>
      <w:r w:rsidR="00EA1BB4" w:rsidRPr="001927D4">
        <w:rPr>
          <w:rFonts w:ascii="Arial" w:eastAsia="Times New Roman" w:hAnsi="Arial" w:cs="Arial"/>
          <w:b/>
          <w:i/>
          <w:color w:val="0071BC"/>
          <w:lang w:val="en-GB" w:eastAsia="cs-CZ"/>
        </w:rPr>
        <w:t>REPUBLIC</w:t>
      </w:r>
    </w:p>
    <w:p w14:paraId="2782CBBD" w14:textId="22FCE572" w:rsidR="001217CD" w:rsidRPr="001927D4" w:rsidRDefault="001217CD" w:rsidP="00260AA5">
      <w:pPr>
        <w:spacing w:before="120" w:after="0" w:line="240" w:lineRule="auto"/>
        <w:jc w:val="left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13 </w:t>
      </w:r>
      <w:r w:rsidR="00FD62F6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 xml:space="preserve"> </w:t>
      </w:r>
      <w:r w:rsidRPr="001927D4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Agriculture</w:t>
      </w:r>
    </w:p>
    <w:p w14:paraId="5FCEDBB0" w14:textId="77777777" w:rsidR="001217CD" w:rsidRPr="001927D4" w:rsidRDefault="001217CD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13-31</w:t>
      </w: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Basic characteristics of agricultural holdings as at 30 September 2023</w:t>
      </w:r>
    </w:p>
    <w:p w14:paraId="1DCEDA76" w14:textId="77777777" w:rsidR="001217CD" w:rsidRPr="001927D4" w:rsidRDefault="001217CD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13-32</w:t>
      </w: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Agricultural holdings by utilised agricultural area as at 30 September 2023</w:t>
      </w:r>
    </w:p>
    <w:p w14:paraId="239FAD72" w14:textId="77777777" w:rsidR="001217CD" w:rsidRPr="001927D4" w:rsidRDefault="001217CD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13-33</w:t>
      </w: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Smart technologies in agriculture</w:t>
      </w:r>
    </w:p>
    <w:p w14:paraId="3FCDBA51" w14:textId="77777777" w:rsidR="001217CD" w:rsidRPr="001927D4" w:rsidRDefault="001217CD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13-34</w:t>
      </w: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ab/>
        <w:t>Equipment used for renewable energy production</w:t>
      </w:r>
    </w:p>
    <w:p w14:paraId="173C6A81" w14:textId="77777777" w:rsidR="004D58A5" w:rsidRPr="001927D4" w:rsidRDefault="004D58A5" w:rsidP="00260AA5">
      <w:pPr>
        <w:spacing w:before="120" w:after="0" w:line="240" w:lineRule="auto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22  Digital economy and society</w:t>
      </w:r>
    </w:p>
    <w:p w14:paraId="03CEA192" w14:textId="77777777" w:rsidR="004D58A5" w:rsidRPr="001927D4" w:rsidRDefault="004D58A5" w:rsidP="00260AA5">
      <w:pPr>
        <w:tabs>
          <w:tab w:val="left" w:pos="992"/>
        </w:tabs>
        <w:spacing w:before="60" w:after="0" w:line="240" w:lineRule="auto"/>
        <w:ind w:left="998" w:hanging="658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1927D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-13</w:t>
      </w:r>
      <w:r w:rsidRPr="001927D4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Pr="001927D4">
        <w:rPr>
          <w:rFonts w:ascii="Arial" w:hAnsi="Arial" w:cs="Arial"/>
          <w:i/>
          <w:sz w:val="18"/>
          <w:szCs w:val="18"/>
          <w:lang w:val="en-GB"/>
        </w:rPr>
        <w:t>Employees in enterprises who work from home in 2024</w:t>
      </w:r>
    </w:p>
    <w:p w14:paraId="29191530" w14:textId="77777777" w:rsidR="004D58A5" w:rsidRPr="001927D4" w:rsidRDefault="004D58A5" w:rsidP="00260AA5">
      <w:pPr>
        <w:tabs>
          <w:tab w:val="left" w:pos="992"/>
        </w:tabs>
        <w:spacing w:before="60" w:after="0" w:line="240" w:lineRule="auto"/>
        <w:ind w:left="998" w:hanging="658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1927D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-22</w:t>
      </w:r>
      <w:r w:rsidRPr="001927D4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Pr="001927D4">
        <w:rPr>
          <w:rFonts w:ascii="Arial" w:hAnsi="Arial" w:cs="Arial"/>
          <w:i/>
          <w:sz w:val="18"/>
          <w:szCs w:val="18"/>
          <w:lang w:val="en-GB"/>
        </w:rPr>
        <w:t>Individuals using smart devices connected to the Internet or a mobile phone in 2024</w:t>
      </w:r>
    </w:p>
    <w:p w14:paraId="424EA04A" w14:textId="77777777" w:rsidR="004D58A5" w:rsidRPr="001927D4" w:rsidRDefault="004D58A5" w:rsidP="00260AA5">
      <w:pPr>
        <w:tabs>
          <w:tab w:val="left" w:pos="992"/>
        </w:tabs>
        <w:spacing w:before="60" w:after="0" w:line="240" w:lineRule="auto"/>
        <w:ind w:left="998" w:hanging="658"/>
        <w:jc w:val="left"/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Times New Roman" w:hAnsi="Arial" w:cs="Arial"/>
          <w:bCs/>
          <w:i/>
          <w:iCs/>
          <w:sz w:val="18"/>
          <w:szCs w:val="18"/>
          <w:lang w:val="en-GB" w:eastAsia="cs-CZ"/>
        </w:rPr>
        <w:t>22</w:t>
      </w:r>
      <w:r w:rsidRPr="001927D4">
        <w:rPr>
          <w:rFonts w:ascii="Arial" w:eastAsia="Times New Roman" w:hAnsi="Arial" w:cs="Arial"/>
          <w:i/>
          <w:iCs/>
          <w:sz w:val="18"/>
          <w:szCs w:val="18"/>
          <w:lang w:val="en-GB" w:eastAsia="cs-CZ"/>
        </w:rPr>
        <w:t>-23</w:t>
      </w:r>
      <w:r w:rsidRPr="001927D4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Pr="001927D4">
        <w:rPr>
          <w:rFonts w:ascii="Arial" w:hAnsi="Arial" w:cs="Arial"/>
          <w:i/>
          <w:sz w:val="18"/>
          <w:szCs w:val="18"/>
          <w:lang w:val="en-GB"/>
        </w:rPr>
        <w:t>Ways people disposed of the last devices they stopped using, 2024</w:t>
      </w:r>
    </w:p>
    <w:p w14:paraId="5D680628" w14:textId="77777777" w:rsidR="004D58A5" w:rsidRPr="001927D4" w:rsidRDefault="004D58A5" w:rsidP="00260AA5">
      <w:pPr>
        <w:spacing w:before="120" w:after="0" w:line="240" w:lineRule="auto"/>
        <w:jc w:val="left"/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Times New Roman" w:hAnsi="Arial" w:cs="Arial"/>
          <w:b/>
          <w:bCs/>
          <w:i/>
          <w:iCs/>
          <w:sz w:val="18"/>
          <w:szCs w:val="18"/>
          <w:lang w:val="en-GB" w:eastAsia="cs-CZ"/>
        </w:rPr>
        <w:t>23  Science, research, and innovation</w:t>
      </w:r>
    </w:p>
    <w:p w14:paraId="7AC10D1C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23-15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</w:r>
      <w:r w:rsidRPr="001927D4">
        <w:rPr>
          <w:rFonts w:ascii="Arial" w:hAnsi="Arial" w:cs="Arial"/>
          <w:i/>
          <w:sz w:val="18"/>
          <w:szCs w:val="18"/>
          <w:lang w:val="en-GB"/>
        </w:rPr>
        <w:t>Patents granted to foreign applicants in Czechia</w:t>
      </w:r>
    </w:p>
    <w:p w14:paraId="5B20F08B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23-16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Patent applications filed abroad by entities from Czechia</w:t>
      </w:r>
    </w:p>
    <w:p w14:paraId="19B8EAA0" w14:textId="568E7C0F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23-17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</w:r>
      <w:r w:rsidR="00FD62F6"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Innovating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 xml:space="preserve"> enterprises – basic indicators</w:t>
      </w:r>
    </w:p>
    <w:p w14:paraId="660DC5B4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23-18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Innovating enterprises by ownership, size group, and economic activity in 2020–2022</w:t>
      </w:r>
    </w:p>
    <w:p w14:paraId="39667277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23-19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Expenditure on innovations in enterprises – basic indicators</w:t>
      </w:r>
    </w:p>
    <w:p w14:paraId="2A422489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23-20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Expenditure on innovations in enterprises by ownership, size group, and economic activity in 2022</w:t>
      </w:r>
    </w:p>
    <w:p w14:paraId="4680656D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23-21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Sales of enterprises with product innovation – basic indicators</w:t>
      </w:r>
    </w:p>
    <w:p w14:paraId="46BFCF47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23-22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Sales of enterprises with product innovation by ownership, size group, and economic activity in 2022</w:t>
      </w:r>
    </w:p>
    <w:p w14:paraId="477FB7FA" w14:textId="77777777" w:rsidR="004D58A5" w:rsidRPr="001927D4" w:rsidRDefault="004D58A5" w:rsidP="00260AA5">
      <w:pPr>
        <w:spacing w:before="120" w:after="0" w:line="240" w:lineRule="auto"/>
        <w:jc w:val="left"/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24  Education</w:t>
      </w:r>
    </w:p>
    <w:p w14:paraId="09C1BBDA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24-14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Teaching assistants in regional education</w:t>
      </w:r>
    </w:p>
    <w:p w14:paraId="68505F5A" w14:textId="77777777" w:rsidR="004D58A5" w:rsidRPr="001927D4" w:rsidRDefault="004D58A5" w:rsidP="00260AA5">
      <w:pPr>
        <w:spacing w:before="60" w:after="0" w:line="240" w:lineRule="auto"/>
        <w:ind w:left="998" w:hanging="658"/>
        <w:jc w:val="left"/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24-16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  <w:t>Average gross monthly wages of teaching assistants in regional education</w:t>
      </w:r>
    </w:p>
    <w:p w14:paraId="68ABDADE" w14:textId="29E7A57F" w:rsidR="00C80943" w:rsidRPr="001927D4" w:rsidRDefault="004D58A5" w:rsidP="00260AA5">
      <w:pPr>
        <w:tabs>
          <w:tab w:val="left" w:pos="992"/>
        </w:tabs>
        <w:spacing w:before="60" w:after="0" w:line="240" w:lineRule="auto"/>
        <w:ind w:left="998" w:hanging="658"/>
        <w:jc w:val="left"/>
        <w:rPr>
          <w:rFonts w:ascii="Arial" w:hAnsi="Arial" w:cs="Arial"/>
          <w:sz w:val="18"/>
          <w:szCs w:val="18"/>
          <w:highlight w:val="yellow"/>
          <w:lang w:val="en-GB"/>
        </w:rPr>
      </w:pP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>24-23</w:t>
      </w:r>
      <w:r w:rsidRPr="001927D4">
        <w:rPr>
          <w:rFonts w:ascii="Arial" w:eastAsiaTheme="minorHAnsi" w:hAnsi="Arial" w:cs="Arial"/>
          <w:i/>
          <w:sz w:val="18"/>
          <w:szCs w:val="18"/>
          <w:shd w:val="clear" w:color="auto" w:fill="FFFFFF"/>
          <w:lang w:val="en-GB"/>
        </w:rPr>
        <w:tab/>
      </w:r>
      <w:r w:rsidRPr="001927D4">
        <w:rPr>
          <w:rFonts w:ascii="Arial" w:hAnsi="Arial" w:cs="Arial"/>
          <w:i/>
          <w:sz w:val="18"/>
          <w:szCs w:val="18"/>
          <w:lang w:val="en-GB"/>
        </w:rPr>
        <w:t>Students and graduates from public and private universities by groups o</w:t>
      </w:r>
      <w:r w:rsidR="00F13DD8">
        <w:rPr>
          <w:rFonts w:ascii="Arial" w:hAnsi="Arial" w:cs="Arial"/>
          <w:i/>
          <w:sz w:val="18"/>
          <w:szCs w:val="18"/>
          <w:lang w:val="en-GB"/>
        </w:rPr>
        <w:t>f</w:t>
      </w:r>
      <w:r w:rsidRPr="001927D4">
        <w:rPr>
          <w:rFonts w:ascii="Arial" w:hAnsi="Arial" w:cs="Arial"/>
          <w:i/>
          <w:sz w:val="18"/>
          <w:szCs w:val="18"/>
          <w:lang w:val="en-GB"/>
        </w:rPr>
        <w:t xml:space="preserve"> fields of education</w:t>
      </w:r>
    </w:p>
    <w:p w14:paraId="54379913" w14:textId="1E83F4B8" w:rsidR="00C41073" w:rsidRPr="001927D4" w:rsidRDefault="00C41073" w:rsidP="00260AA5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26  Social security</w:t>
      </w:r>
    </w:p>
    <w:p w14:paraId="73F84A96" w14:textId="5860CB59" w:rsidR="00C41073" w:rsidRPr="001927D4" w:rsidRDefault="00C41073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26-10</w:t>
      </w:r>
      <w:r w:rsidRPr="001927D4">
        <w:rPr>
          <w:i/>
          <w:lang w:val="en-GB"/>
        </w:rPr>
        <w:tab/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Incapacity for work due to disease or injury – basic indicators</w:t>
      </w:r>
    </w:p>
    <w:p w14:paraId="175250C9" w14:textId="20295C9F" w:rsidR="00C41073" w:rsidRPr="001927D4" w:rsidRDefault="00C41073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26-11</w:t>
      </w:r>
      <w:r w:rsidRPr="001927D4">
        <w:rPr>
          <w:i/>
          <w:lang w:val="en-GB"/>
        </w:rPr>
        <w:tab/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Terminated cases of incapacity for work by sex and age group in 2023</w:t>
      </w:r>
    </w:p>
    <w:p w14:paraId="4BF1DEE6" w14:textId="64EBE711" w:rsidR="00C41073" w:rsidRPr="001927D4" w:rsidRDefault="00C41073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highlight w:val="yellow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26-12</w:t>
      </w:r>
      <w:r w:rsidRPr="001927D4">
        <w:rPr>
          <w:i/>
          <w:lang w:val="en-GB"/>
        </w:rPr>
        <w:tab/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Terminated cases of incapacity for work by sex and group of diagnoses in 2023</w:t>
      </w:r>
    </w:p>
    <w:p w14:paraId="6CACD727" w14:textId="77777777" w:rsidR="00AC72AB" w:rsidRPr="001927D4" w:rsidRDefault="00AC72AB" w:rsidP="00260AA5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29  Crime, justice, accidents</w:t>
      </w:r>
    </w:p>
    <w:p w14:paraId="3DC6ED14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Crime registered by Police of the CR</w:t>
      </w:r>
    </w:p>
    <w:p w14:paraId="1381E020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29-2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Crime registered by Police of the CR total by type of crime</w:t>
      </w:r>
    </w:p>
    <w:p w14:paraId="787FE684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29-3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Violent crime registered by Police of the CR</w:t>
      </w:r>
    </w:p>
    <w:p w14:paraId="5DBB4D50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 xml:space="preserve">29-4 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Sexual crime registered by Police of the CR</w:t>
      </w:r>
    </w:p>
    <w:p w14:paraId="7591DD89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29-5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Property crime registered by Police of the CR</w:t>
      </w:r>
    </w:p>
    <w:p w14:paraId="77ECCB0D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29-6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Other general crime registered by Police of the CR</w:t>
      </w:r>
    </w:p>
    <w:p w14:paraId="52369C58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29-7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Economic crime registered by Police of the CR</w:t>
      </w:r>
    </w:p>
    <w:p w14:paraId="1418C818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 xml:space="preserve">29-8 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Remaining crime registered by Police of the CR</w:t>
      </w:r>
    </w:p>
    <w:p w14:paraId="15C0F852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29-9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prosecuted and investigated of selected criminal offences by Police of the CR</w:t>
      </w:r>
    </w:p>
    <w:p w14:paraId="27030CBA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29-10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prosecuted and investigated Police of the CR by sex, citizenship, and age</w:t>
      </w:r>
    </w:p>
    <w:p w14:paraId="3B0BF21E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29-11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Victims of crime by sex, citizenship, and age</w:t>
      </w:r>
    </w:p>
    <w:p w14:paraId="54544BBA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29-12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Victims of selected criminal offences</w:t>
      </w:r>
    </w:p>
    <w:p w14:paraId="40EA0ED0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29-13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Cases handled by district and regional courts</w:t>
      </w:r>
    </w:p>
    <w:p w14:paraId="6E471F25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29-14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Criminal cases handled by district, regional, and high courts</w:t>
      </w:r>
    </w:p>
    <w:p w14:paraId="3982C9A0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29-15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prosecuted terminated in pre-trial proceedings</w:t>
      </w:r>
    </w:p>
    <w:p w14:paraId="697DCA47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29-16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convicted and acquitted in trial proceedings</w:t>
      </w:r>
    </w:p>
    <w:p w14:paraId="19C5E6C1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29-17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Convicted persons by type of sentence</w:t>
      </w:r>
    </w:p>
    <w:p w14:paraId="58322F3C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29-18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convicted of selected criminal offences</w:t>
      </w:r>
    </w:p>
    <w:p w14:paraId="184B08AF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29-19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convicted of selected criminal offences by other characteristics in 2023</w:t>
      </w:r>
    </w:p>
    <w:p w14:paraId="1198ED08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29-20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Prisoners in Czechia (as at 31 December)</w:t>
      </w:r>
    </w:p>
    <w:p w14:paraId="32C9FC03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29-21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The accused in detention (as at 31 December)</w:t>
      </w:r>
    </w:p>
    <w:p w14:paraId="09D5CA19" w14:textId="77777777" w:rsidR="00AC72AB" w:rsidRPr="001927D4" w:rsidRDefault="00AC72AB" w:rsidP="00260AA5">
      <w:pPr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29-22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Convicts who commenced the sentence of imprisonment</w:t>
      </w:r>
      <w:bookmarkStart w:id="0" w:name="_GoBack"/>
      <w:bookmarkEnd w:id="0"/>
    </w:p>
    <w:p w14:paraId="69B6CDBD" w14:textId="77777777" w:rsidR="00AC72AB" w:rsidRPr="001927D4" w:rsidRDefault="00AC72AB" w:rsidP="0037336C">
      <w:pPr>
        <w:keepNext/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lastRenderedPageBreak/>
        <w:t>29-23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Convicts serving a sentence of imprisonment (as at 31 December)</w:t>
      </w:r>
    </w:p>
    <w:p w14:paraId="24FFAF64" w14:textId="77777777" w:rsidR="00AC72AB" w:rsidRPr="001927D4" w:rsidRDefault="00AC72AB" w:rsidP="0037336C">
      <w:pPr>
        <w:keepNext/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29-24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Persons serving a sentence of imprisonment for selected offences (as at 31 December)</w:t>
      </w:r>
    </w:p>
    <w:p w14:paraId="7FF86019" w14:textId="77777777" w:rsidR="00AC72AB" w:rsidRPr="001927D4" w:rsidRDefault="00AC72AB" w:rsidP="0037336C">
      <w:pPr>
        <w:keepNext/>
        <w:spacing w:before="60" w:after="0" w:line="240" w:lineRule="auto"/>
        <w:ind w:left="998" w:hanging="658"/>
        <w:jc w:val="left"/>
        <w:rPr>
          <w:rFonts w:ascii="Arial" w:eastAsia="Arial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>29-25</w:t>
      </w:r>
      <w:r w:rsidRPr="001927D4">
        <w:rPr>
          <w:rFonts w:ascii="Arial" w:eastAsia="Arial" w:hAnsi="Arial" w:cs="Arial"/>
          <w:i/>
          <w:sz w:val="18"/>
          <w:szCs w:val="18"/>
          <w:lang w:val="en-GB" w:eastAsia="cs-CZ"/>
        </w:rPr>
        <w:tab/>
        <w:t>Police, court, and prison personnel</w:t>
      </w:r>
    </w:p>
    <w:p w14:paraId="54706CDA" w14:textId="77777777" w:rsidR="00C92888" w:rsidRPr="001927D4" w:rsidRDefault="00C92888" w:rsidP="00260AA5">
      <w:pPr>
        <w:spacing w:before="120" w:after="0" w:line="240" w:lineRule="auto"/>
        <w:jc w:val="left"/>
        <w:rPr>
          <w:rFonts w:ascii="Arial" w:eastAsia="Times New Roman" w:hAnsi="Arial" w:cs="Arial"/>
          <w:i/>
          <w:sz w:val="18"/>
          <w:szCs w:val="18"/>
          <w:lang w:val="en-GB" w:eastAsia="cs-CZ"/>
        </w:rPr>
      </w:pPr>
      <w:r w:rsidRPr="001927D4">
        <w:rPr>
          <w:rFonts w:ascii="Arial" w:eastAsia="Arial" w:hAnsi="Arial" w:cs="Arial"/>
          <w:b/>
          <w:bCs/>
          <w:i/>
          <w:iCs/>
          <w:sz w:val="18"/>
          <w:szCs w:val="18"/>
          <w:lang w:val="en-GB" w:eastAsia="cs-CZ"/>
        </w:rPr>
        <w:t>32  Elections</w:t>
      </w:r>
    </w:p>
    <w:p w14:paraId="6ECBA66F" w14:textId="77777777" w:rsidR="001217CD" w:rsidRPr="001927D4" w:rsidRDefault="001217CD" w:rsidP="00260AA5">
      <w:pPr>
        <w:spacing w:before="60" w:after="0" w:line="240" w:lineRule="auto"/>
        <w:ind w:left="998" w:hanging="658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1927D4">
        <w:rPr>
          <w:rFonts w:ascii="Arial" w:eastAsia="Arial" w:hAnsi="Arial" w:cs="Arial"/>
          <w:bCs/>
          <w:i/>
          <w:iCs/>
          <w:sz w:val="18"/>
          <w:szCs w:val="18"/>
          <w:lang w:val="en-GB" w:eastAsia="cs-CZ"/>
        </w:rPr>
        <w:t>32</w:t>
      </w:r>
      <w:r w:rsidRPr="001927D4">
        <w:rPr>
          <w:rFonts w:ascii="Arial" w:eastAsia="Arial" w:hAnsi="Arial" w:cs="Arial"/>
          <w:i/>
          <w:iCs/>
          <w:sz w:val="18"/>
          <w:szCs w:val="18"/>
          <w:lang w:val="en-GB" w:eastAsia="cs-CZ"/>
        </w:rPr>
        <w:t>-1</w:t>
      </w:r>
      <w:r w:rsidRPr="001927D4">
        <w:rPr>
          <w:rFonts w:ascii="Arial" w:eastAsia="Times New Roman" w:hAnsi="Arial" w:cs="Arial"/>
          <w:sz w:val="18"/>
          <w:szCs w:val="18"/>
          <w:lang w:val="en-GB" w:eastAsia="cs-CZ"/>
        </w:rPr>
        <w:tab/>
      </w:r>
      <w:r w:rsidRPr="001927D4">
        <w:rPr>
          <w:rFonts w:ascii="Arial" w:hAnsi="Arial" w:cs="Arial"/>
          <w:i/>
          <w:sz w:val="18"/>
          <w:szCs w:val="18"/>
          <w:lang w:val="en-GB"/>
        </w:rPr>
        <w:t>Elections to the European Parliament on 7 and 8 June 2024 – list of elected members of the European Parliament in alphabetical order</w:t>
      </w:r>
    </w:p>
    <w:p w14:paraId="15BCE4C4" w14:textId="77777777" w:rsidR="001217CD" w:rsidRPr="001927D4" w:rsidRDefault="001217CD" w:rsidP="00260AA5">
      <w:pPr>
        <w:spacing w:before="60" w:after="0" w:line="240" w:lineRule="auto"/>
        <w:ind w:left="998" w:hanging="658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1927D4">
        <w:rPr>
          <w:rFonts w:ascii="Arial" w:hAnsi="Arial" w:cs="Arial"/>
          <w:i/>
          <w:sz w:val="18"/>
          <w:szCs w:val="18"/>
          <w:lang w:val="en-GB"/>
        </w:rPr>
        <w:t>32-2</w:t>
      </w:r>
      <w:r w:rsidRPr="001927D4">
        <w:rPr>
          <w:rFonts w:ascii="Arial" w:hAnsi="Arial" w:cs="Arial"/>
          <w:i/>
          <w:sz w:val="18"/>
          <w:szCs w:val="18"/>
          <w:lang w:val="en-GB"/>
        </w:rPr>
        <w:tab/>
        <w:t>Elections to the European Parliament on 7 and 8 June 2024 – total voting results</w:t>
      </w:r>
    </w:p>
    <w:p w14:paraId="0AA0F12C" w14:textId="77777777" w:rsidR="001217CD" w:rsidRPr="001927D4" w:rsidRDefault="001217CD" w:rsidP="00260AA5">
      <w:pPr>
        <w:spacing w:before="60" w:after="0" w:line="240" w:lineRule="auto"/>
        <w:ind w:left="998" w:hanging="658"/>
        <w:jc w:val="left"/>
        <w:rPr>
          <w:rFonts w:ascii="Arial" w:hAnsi="Arial" w:cs="Arial"/>
          <w:i/>
          <w:sz w:val="18"/>
          <w:szCs w:val="18"/>
          <w:lang w:val="en-GB"/>
        </w:rPr>
      </w:pPr>
      <w:r w:rsidRPr="001927D4">
        <w:rPr>
          <w:rFonts w:ascii="Arial" w:hAnsi="Arial" w:cs="Arial"/>
          <w:i/>
          <w:sz w:val="18"/>
          <w:szCs w:val="18"/>
          <w:lang w:val="en-GB"/>
        </w:rPr>
        <w:t>32-3</w:t>
      </w:r>
      <w:r w:rsidRPr="001927D4">
        <w:rPr>
          <w:rFonts w:ascii="Arial" w:hAnsi="Arial" w:cs="Arial"/>
          <w:i/>
          <w:sz w:val="18"/>
          <w:szCs w:val="18"/>
          <w:lang w:val="en-GB"/>
        </w:rPr>
        <w:tab/>
        <w:t>Elections to the European Parliament on 7 and 8 June 2024 – votes and seats for political parties, political movements, and coalitions</w:t>
      </w:r>
    </w:p>
    <w:p w14:paraId="5198F4B7" w14:textId="0F7FB91B" w:rsidR="005B1830" w:rsidRDefault="005B1830" w:rsidP="00DA7AA8">
      <w:pPr>
        <w:spacing w:before="60" w:after="0" w:line="240" w:lineRule="auto"/>
        <w:ind w:left="986" w:hanging="646"/>
        <w:rPr>
          <w:rFonts w:ascii="Arial" w:hAnsi="Arial" w:cs="Arial"/>
          <w:i/>
          <w:sz w:val="18"/>
          <w:szCs w:val="18"/>
          <w:lang w:val="en-GB"/>
        </w:rPr>
      </w:pPr>
    </w:p>
    <w:p w14:paraId="31ED0299" w14:textId="77777777" w:rsidR="005B1830" w:rsidRPr="00683711" w:rsidRDefault="005B1830" w:rsidP="00DA7AA8">
      <w:pPr>
        <w:spacing w:before="60" w:after="0" w:line="240" w:lineRule="auto"/>
        <w:ind w:left="986" w:hanging="646"/>
        <w:rPr>
          <w:rFonts w:ascii="Arial" w:hAnsi="Arial" w:cs="Arial"/>
          <w:sz w:val="18"/>
          <w:szCs w:val="18"/>
        </w:rPr>
        <w:sectPr w:rsidR="005B1830" w:rsidRPr="00683711" w:rsidSect="007B3B71">
          <w:footerReference w:type="even" r:id="rId11"/>
          <w:pgSz w:w="11906" w:h="16838" w:code="9"/>
          <w:pgMar w:top="1134" w:right="964" w:bottom="1418" w:left="964" w:header="510" w:footer="680" w:gutter="0"/>
          <w:pgNumType w:start="876"/>
          <w:cols w:space="708"/>
          <w:docGrid w:linePitch="360"/>
        </w:sectPr>
      </w:pPr>
    </w:p>
    <w:p w14:paraId="402C726C" w14:textId="38CCDF8A" w:rsidR="008C6D74" w:rsidRPr="00A75AC0" w:rsidRDefault="008C6D74" w:rsidP="00683711">
      <w:pPr>
        <w:pStyle w:val="Bezmezer"/>
        <w:rPr>
          <w:rFonts w:ascii="Arial" w:hAnsi="Arial" w:cs="Arial"/>
          <w:sz w:val="18"/>
          <w:szCs w:val="18"/>
        </w:rPr>
      </w:pPr>
    </w:p>
    <w:sectPr w:rsidR="008C6D74" w:rsidRPr="00A75AC0" w:rsidSect="00683711">
      <w:footerReference w:type="even" r:id="rId12"/>
      <w:type w:val="continuous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98C7" w14:textId="77777777" w:rsidR="00534150" w:rsidRDefault="00534150" w:rsidP="00A136A3">
      <w:r>
        <w:separator/>
      </w:r>
    </w:p>
  </w:endnote>
  <w:endnote w:type="continuationSeparator" w:id="0">
    <w:p w14:paraId="77DB3885" w14:textId="77777777" w:rsidR="00534150" w:rsidRDefault="00534150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9D1F" w14:textId="0918BB84" w:rsidR="00D77D47" w:rsidRPr="00F86E1B" w:rsidRDefault="00D77D47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4714" w14:textId="575D8FC7" w:rsidR="00D77D47" w:rsidRPr="00F86E1B" w:rsidRDefault="00D77D47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 w:rsidRPr="004B6C55">
      <w:rPr>
        <w:rFonts w:ascii="Arial" w:hAnsi="Arial" w:cs="Arial"/>
        <w:sz w:val="16"/>
        <w:szCs w:val="16"/>
      </w:rPr>
      <w:ptab w:relativeTo="margin" w:alignment="center" w:leader="none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3B0FA" w14:textId="77777777" w:rsidR="00534150" w:rsidRDefault="00534150" w:rsidP="00A136A3">
      <w:r>
        <w:separator/>
      </w:r>
    </w:p>
  </w:footnote>
  <w:footnote w:type="continuationSeparator" w:id="0">
    <w:p w14:paraId="38158541" w14:textId="77777777" w:rsidR="00534150" w:rsidRDefault="00534150" w:rsidP="00A1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F0010E"/>
    <w:multiLevelType w:val="multilevel"/>
    <w:tmpl w:val="3F3AEB90"/>
    <w:lvl w:ilvl="0">
      <w:start w:val="1"/>
      <w:numFmt w:val="decimal"/>
      <w:pStyle w:val="Rnadpis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ka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6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6575FB1"/>
    <w:multiLevelType w:val="hybridMultilevel"/>
    <w:tmpl w:val="B7E2E6AA"/>
    <w:lvl w:ilvl="0" w:tplc="C8C487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9" w15:restartNumberingAfterBreak="0">
    <w:nsid w:val="37CC5066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1" w15:restartNumberingAfterBreak="0">
    <w:nsid w:val="3E3C4441"/>
    <w:multiLevelType w:val="hybridMultilevel"/>
    <w:tmpl w:val="67F49080"/>
    <w:lvl w:ilvl="0" w:tplc="6C3EE854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4A6B2931"/>
    <w:multiLevelType w:val="hybridMultilevel"/>
    <w:tmpl w:val="DBBC5030"/>
    <w:lvl w:ilvl="0" w:tplc="BCDE4670">
      <w:start w:val="1"/>
      <w:numFmt w:val="decimal"/>
      <w:pStyle w:val="104"/>
      <w:lvlText w:val="10.4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E77F3"/>
    <w:multiLevelType w:val="hybridMultilevel"/>
    <w:tmpl w:val="2C46D094"/>
    <w:lvl w:ilvl="0" w:tplc="36744E5C">
      <w:start w:val="1"/>
      <w:numFmt w:val="decimal"/>
      <w:pStyle w:val="103"/>
      <w:lvlText w:val="10.3.%1.    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A714F"/>
    <w:multiLevelType w:val="hybridMultilevel"/>
    <w:tmpl w:val="6596BDEE"/>
    <w:lvl w:ilvl="0" w:tplc="457E615E">
      <w:start w:val="1"/>
      <w:numFmt w:val="decimal"/>
      <w:pStyle w:val="101"/>
      <w:lvlText w:val="10.1.%1.    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4137A"/>
    <w:multiLevelType w:val="hybridMultilevel"/>
    <w:tmpl w:val="A1F4A55E"/>
    <w:lvl w:ilvl="0" w:tplc="3236CDC0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6631"/>
    <w:multiLevelType w:val="hybridMultilevel"/>
    <w:tmpl w:val="CCBAA1D4"/>
    <w:lvl w:ilvl="0" w:tplc="6A26BC42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2"/>
  </w:num>
  <w:num w:numId="20">
    <w:abstractNumId w:val="0"/>
  </w:num>
  <w:num w:numId="21">
    <w:abstractNumId w:val="12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04A75"/>
    <w:rsid w:val="000107C6"/>
    <w:rsid w:val="00012A2C"/>
    <w:rsid w:val="0001422F"/>
    <w:rsid w:val="000168A5"/>
    <w:rsid w:val="00016CAB"/>
    <w:rsid w:val="00021C40"/>
    <w:rsid w:val="0002215C"/>
    <w:rsid w:val="00022EDD"/>
    <w:rsid w:val="00026995"/>
    <w:rsid w:val="00035D76"/>
    <w:rsid w:val="000500F8"/>
    <w:rsid w:val="00054C90"/>
    <w:rsid w:val="000550B2"/>
    <w:rsid w:val="000569D7"/>
    <w:rsid w:val="00072100"/>
    <w:rsid w:val="000851E7"/>
    <w:rsid w:val="00091E37"/>
    <w:rsid w:val="00095D33"/>
    <w:rsid w:val="000A0039"/>
    <w:rsid w:val="000A4614"/>
    <w:rsid w:val="000B7755"/>
    <w:rsid w:val="000C2B8E"/>
    <w:rsid w:val="000D126B"/>
    <w:rsid w:val="000D33AE"/>
    <w:rsid w:val="00103CB2"/>
    <w:rsid w:val="00112D61"/>
    <w:rsid w:val="00113ABA"/>
    <w:rsid w:val="00115ACF"/>
    <w:rsid w:val="00116D82"/>
    <w:rsid w:val="00117FA0"/>
    <w:rsid w:val="001217CD"/>
    <w:rsid w:val="00125882"/>
    <w:rsid w:val="00134A76"/>
    <w:rsid w:val="0015701C"/>
    <w:rsid w:val="00160B5A"/>
    <w:rsid w:val="001653F9"/>
    <w:rsid w:val="00165F24"/>
    <w:rsid w:val="00170EC7"/>
    <w:rsid w:val="00175446"/>
    <w:rsid w:val="00175D5F"/>
    <w:rsid w:val="0018004A"/>
    <w:rsid w:val="001800FB"/>
    <w:rsid w:val="00180CFF"/>
    <w:rsid w:val="0018315A"/>
    <w:rsid w:val="00191463"/>
    <w:rsid w:val="001927D4"/>
    <w:rsid w:val="001946BE"/>
    <w:rsid w:val="00195642"/>
    <w:rsid w:val="00195F2B"/>
    <w:rsid w:val="001A611A"/>
    <w:rsid w:val="001B0028"/>
    <w:rsid w:val="001E07DD"/>
    <w:rsid w:val="001E0D9F"/>
    <w:rsid w:val="001E256D"/>
    <w:rsid w:val="001E723A"/>
    <w:rsid w:val="001F4517"/>
    <w:rsid w:val="001F5F9C"/>
    <w:rsid w:val="002026CF"/>
    <w:rsid w:val="002031F9"/>
    <w:rsid w:val="00207E65"/>
    <w:rsid w:val="00213538"/>
    <w:rsid w:val="00214301"/>
    <w:rsid w:val="002152BA"/>
    <w:rsid w:val="00220BC5"/>
    <w:rsid w:val="0022104D"/>
    <w:rsid w:val="00222B32"/>
    <w:rsid w:val="00223BFC"/>
    <w:rsid w:val="00246056"/>
    <w:rsid w:val="00251909"/>
    <w:rsid w:val="00260AA5"/>
    <w:rsid w:val="002638B5"/>
    <w:rsid w:val="00264111"/>
    <w:rsid w:val="0027775D"/>
    <w:rsid w:val="00284E15"/>
    <w:rsid w:val="00290D0C"/>
    <w:rsid w:val="00294A52"/>
    <w:rsid w:val="00295BD0"/>
    <w:rsid w:val="00297C86"/>
    <w:rsid w:val="002B272C"/>
    <w:rsid w:val="002C10D1"/>
    <w:rsid w:val="002C7CE5"/>
    <w:rsid w:val="002D119C"/>
    <w:rsid w:val="002D4E43"/>
    <w:rsid w:val="002E06D7"/>
    <w:rsid w:val="002E166C"/>
    <w:rsid w:val="002E349F"/>
    <w:rsid w:val="002E62F6"/>
    <w:rsid w:val="002E6E5E"/>
    <w:rsid w:val="002E7602"/>
    <w:rsid w:val="002F594A"/>
    <w:rsid w:val="003000BB"/>
    <w:rsid w:val="00300215"/>
    <w:rsid w:val="003027C2"/>
    <w:rsid w:val="00307741"/>
    <w:rsid w:val="00320DBD"/>
    <w:rsid w:val="00321B73"/>
    <w:rsid w:val="00331E7C"/>
    <w:rsid w:val="0034635A"/>
    <w:rsid w:val="0035008D"/>
    <w:rsid w:val="003533EA"/>
    <w:rsid w:val="003558AE"/>
    <w:rsid w:val="00364F6B"/>
    <w:rsid w:val="003679D5"/>
    <w:rsid w:val="00367CDE"/>
    <w:rsid w:val="0037336C"/>
    <w:rsid w:val="00384C96"/>
    <w:rsid w:val="00393363"/>
    <w:rsid w:val="0039487B"/>
    <w:rsid w:val="003A4DF1"/>
    <w:rsid w:val="003A5CEC"/>
    <w:rsid w:val="003A6AF1"/>
    <w:rsid w:val="003A6B14"/>
    <w:rsid w:val="003B622A"/>
    <w:rsid w:val="003C033C"/>
    <w:rsid w:val="003C5C46"/>
    <w:rsid w:val="003D17EF"/>
    <w:rsid w:val="003D2611"/>
    <w:rsid w:val="003D66CC"/>
    <w:rsid w:val="003D6E8A"/>
    <w:rsid w:val="003D785D"/>
    <w:rsid w:val="003F04CA"/>
    <w:rsid w:val="003F1EC2"/>
    <w:rsid w:val="003F4986"/>
    <w:rsid w:val="003F6C0F"/>
    <w:rsid w:val="0040390F"/>
    <w:rsid w:val="00420824"/>
    <w:rsid w:val="00420C28"/>
    <w:rsid w:val="004216B9"/>
    <w:rsid w:val="00437A7D"/>
    <w:rsid w:val="00441883"/>
    <w:rsid w:val="00442513"/>
    <w:rsid w:val="0044330A"/>
    <w:rsid w:val="004436D5"/>
    <w:rsid w:val="0044448A"/>
    <w:rsid w:val="00452F29"/>
    <w:rsid w:val="00461864"/>
    <w:rsid w:val="00462BAB"/>
    <w:rsid w:val="00463F58"/>
    <w:rsid w:val="004729F1"/>
    <w:rsid w:val="0047449B"/>
    <w:rsid w:val="00477A2F"/>
    <w:rsid w:val="004826EF"/>
    <w:rsid w:val="00491DE9"/>
    <w:rsid w:val="00495E8B"/>
    <w:rsid w:val="004A4E83"/>
    <w:rsid w:val="004A77F6"/>
    <w:rsid w:val="004B02D3"/>
    <w:rsid w:val="004B6C55"/>
    <w:rsid w:val="004D58A5"/>
    <w:rsid w:val="004E01FB"/>
    <w:rsid w:val="004E17AC"/>
    <w:rsid w:val="004E5D4C"/>
    <w:rsid w:val="004E7F2E"/>
    <w:rsid w:val="004F6B79"/>
    <w:rsid w:val="00503FE8"/>
    <w:rsid w:val="0052041C"/>
    <w:rsid w:val="005205E6"/>
    <w:rsid w:val="0052209C"/>
    <w:rsid w:val="00532B66"/>
    <w:rsid w:val="00534150"/>
    <w:rsid w:val="00536B7A"/>
    <w:rsid w:val="00540909"/>
    <w:rsid w:val="00542696"/>
    <w:rsid w:val="005455BE"/>
    <w:rsid w:val="00546E49"/>
    <w:rsid w:val="00547491"/>
    <w:rsid w:val="005527C5"/>
    <w:rsid w:val="00556C19"/>
    <w:rsid w:val="00560366"/>
    <w:rsid w:val="00570A94"/>
    <w:rsid w:val="00575A83"/>
    <w:rsid w:val="00584880"/>
    <w:rsid w:val="005870A2"/>
    <w:rsid w:val="00590D51"/>
    <w:rsid w:val="005A0AAC"/>
    <w:rsid w:val="005A1F78"/>
    <w:rsid w:val="005A25CB"/>
    <w:rsid w:val="005B1830"/>
    <w:rsid w:val="005B7662"/>
    <w:rsid w:val="005C4E89"/>
    <w:rsid w:val="005C72FD"/>
    <w:rsid w:val="005E334C"/>
    <w:rsid w:val="00600B7A"/>
    <w:rsid w:val="006162EA"/>
    <w:rsid w:val="00622E9E"/>
    <w:rsid w:val="00623491"/>
    <w:rsid w:val="006250D6"/>
    <w:rsid w:val="006311DE"/>
    <w:rsid w:val="00632F23"/>
    <w:rsid w:val="00655D92"/>
    <w:rsid w:val="00657A86"/>
    <w:rsid w:val="00683711"/>
    <w:rsid w:val="0068662F"/>
    <w:rsid w:val="00690774"/>
    <w:rsid w:val="0069346B"/>
    <w:rsid w:val="00693546"/>
    <w:rsid w:val="0069490A"/>
    <w:rsid w:val="00695007"/>
    <w:rsid w:val="00696425"/>
    <w:rsid w:val="006A141B"/>
    <w:rsid w:val="006A7A76"/>
    <w:rsid w:val="006B1760"/>
    <w:rsid w:val="006B4F4C"/>
    <w:rsid w:val="006C0761"/>
    <w:rsid w:val="006C2D29"/>
    <w:rsid w:val="006C7F68"/>
    <w:rsid w:val="006D0526"/>
    <w:rsid w:val="006D4BBF"/>
    <w:rsid w:val="006D62D8"/>
    <w:rsid w:val="006E0616"/>
    <w:rsid w:val="006E4200"/>
    <w:rsid w:val="006F08A7"/>
    <w:rsid w:val="006F6425"/>
    <w:rsid w:val="00715480"/>
    <w:rsid w:val="00731F98"/>
    <w:rsid w:val="0074178E"/>
    <w:rsid w:val="00744D5E"/>
    <w:rsid w:val="0074659B"/>
    <w:rsid w:val="00746F90"/>
    <w:rsid w:val="00752EBE"/>
    <w:rsid w:val="0075366C"/>
    <w:rsid w:val="00755DA3"/>
    <w:rsid w:val="00756029"/>
    <w:rsid w:val="00771EB6"/>
    <w:rsid w:val="0077497D"/>
    <w:rsid w:val="007758C4"/>
    <w:rsid w:val="00776845"/>
    <w:rsid w:val="00776C44"/>
    <w:rsid w:val="007825B9"/>
    <w:rsid w:val="00784A0B"/>
    <w:rsid w:val="00795664"/>
    <w:rsid w:val="007979C3"/>
    <w:rsid w:val="007979C9"/>
    <w:rsid w:val="007A5C15"/>
    <w:rsid w:val="007B3B71"/>
    <w:rsid w:val="007C447A"/>
    <w:rsid w:val="007C45FC"/>
    <w:rsid w:val="007C735B"/>
    <w:rsid w:val="007D16E6"/>
    <w:rsid w:val="007D4334"/>
    <w:rsid w:val="007E08C4"/>
    <w:rsid w:val="007E2117"/>
    <w:rsid w:val="007E4A05"/>
    <w:rsid w:val="007E6712"/>
    <w:rsid w:val="007E7765"/>
    <w:rsid w:val="007F23B1"/>
    <w:rsid w:val="007F2DF8"/>
    <w:rsid w:val="00800AF2"/>
    <w:rsid w:val="00802E4A"/>
    <w:rsid w:val="008143E8"/>
    <w:rsid w:val="008148EE"/>
    <w:rsid w:val="00814AF4"/>
    <w:rsid w:val="00817371"/>
    <w:rsid w:val="00821BD8"/>
    <w:rsid w:val="00821CD4"/>
    <w:rsid w:val="0082230E"/>
    <w:rsid w:val="00825344"/>
    <w:rsid w:val="00826357"/>
    <w:rsid w:val="008318DF"/>
    <w:rsid w:val="00837303"/>
    <w:rsid w:val="00844FEF"/>
    <w:rsid w:val="008502CE"/>
    <w:rsid w:val="008507CE"/>
    <w:rsid w:val="008510FE"/>
    <w:rsid w:val="0085302B"/>
    <w:rsid w:val="00856F28"/>
    <w:rsid w:val="0086331C"/>
    <w:rsid w:val="00864C09"/>
    <w:rsid w:val="00870744"/>
    <w:rsid w:val="0087693F"/>
    <w:rsid w:val="008777FA"/>
    <w:rsid w:val="0088174F"/>
    <w:rsid w:val="00883BD5"/>
    <w:rsid w:val="008948B5"/>
    <w:rsid w:val="00894A86"/>
    <w:rsid w:val="008A0E23"/>
    <w:rsid w:val="008A4A39"/>
    <w:rsid w:val="008A630C"/>
    <w:rsid w:val="008A705C"/>
    <w:rsid w:val="008A74D1"/>
    <w:rsid w:val="008B0F5A"/>
    <w:rsid w:val="008B36E6"/>
    <w:rsid w:val="008B4EC5"/>
    <w:rsid w:val="008B592A"/>
    <w:rsid w:val="008C5AEE"/>
    <w:rsid w:val="008C6D74"/>
    <w:rsid w:val="008D259F"/>
    <w:rsid w:val="008D619E"/>
    <w:rsid w:val="008D71B6"/>
    <w:rsid w:val="008E53BA"/>
    <w:rsid w:val="008E5EF5"/>
    <w:rsid w:val="008E6A5E"/>
    <w:rsid w:val="008F47F1"/>
    <w:rsid w:val="008F7173"/>
    <w:rsid w:val="00902FB6"/>
    <w:rsid w:val="0090640C"/>
    <w:rsid w:val="00917B66"/>
    <w:rsid w:val="00922D5A"/>
    <w:rsid w:val="0092621C"/>
    <w:rsid w:val="00930C8E"/>
    <w:rsid w:val="009353D2"/>
    <w:rsid w:val="009360A6"/>
    <w:rsid w:val="009511AA"/>
    <w:rsid w:val="0095300F"/>
    <w:rsid w:val="009562E7"/>
    <w:rsid w:val="0095757C"/>
    <w:rsid w:val="00957763"/>
    <w:rsid w:val="00970598"/>
    <w:rsid w:val="0097195E"/>
    <w:rsid w:val="00974A24"/>
    <w:rsid w:val="0099064E"/>
    <w:rsid w:val="0099393F"/>
    <w:rsid w:val="009955D7"/>
    <w:rsid w:val="009A2379"/>
    <w:rsid w:val="009B5510"/>
    <w:rsid w:val="009D129D"/>
    <w:rsid w:val="009E1415"/>
    <w:rsid w:val="009F050D"/>
    <w:rsid w:val="009F3724"/>
    <w:rsid w:val="009F4A0D"/>
    <w:rsid w:val="009F7896"/>
    <w:rsid w:val="00A03776"/>
    <w:rsid w:val="00A04B87"/>
    <w:rsid w:val="00A06266"/>
    <w:rsid w:val="00A07E0B"/>
    <w:rsid w:val="00A10C08"/>
    <w:rsid w:val="00A136A3"/>
    <w:rsid w:val="00A14D3A"/>
    <w:rsid w:val="00A402B9"/>
    <w:rsid w:val="00A44180"/>
    <w:rsid w:val="00A50357"/>
    <w:rsid w:val="00A54074"/>
    <w:rsid w:val="00A6738F"/>
    <w:rsid w:val="00A73EBF"/>
    <w:rsid w:val="00A75AC0"/>
    <w:rsid w:val="00A85BAC"/>
    <w:rsid w:val="00AA5364"/>
    <w:rsid w:val="00AB604D"/>
    <w:rsid w:val="00AC72AB"/>
    <w:rsid w:val="00AC7AB3"/>
    <w:rsid w:val="00AD213E"/>
    <w:rsid w:val="00AD69F3"/>
    <w:rsid w:val="00AE55CD"/>
    <w:rsid w:val="00AE5F89"/>
    <w:rsid w:val="00AF3A53"/>
    <w:rsid w:val="00B01995"/>
    <w:rsid w:val="00B071A5"/>
    <w:rsid w:val="00B10D45"/>
    <w:rsid w:val="00B10EB2"/>
    <w:rsid w:val="00B12923"/>
    <w:rsid w:val="00B1480E"/>
    <w:rsid w:val="00B17778"/>
    <w:rsid w:val="00B3255D"/>
    <w:rsid w:val="00B421AA"/>
    <w:rsid w:val="00B427D0"/>
    <w:rsid w:val="00B450C6"/>
    <w:rsid w:val="00B479D3"/>
    <w:rsid w:val="00B56B65"/>
    <w:rsid w:val="00B57A31"/>
    <w:rsid w:val="00B60232"/>
    <w:rsid w:val="00B63D1F"/>
    <w:rsid w:val="00B64912"/>
    <w:rsid w:val="00B659F7"/>
    <w:rsid w:val="00B80FCC"/>
    <w:rsid w:val="00B83CB2"/>
    <w:rsid w:val="00B85BD6"/>
    <w:rsid w:val="00B879EF"/>
    <w:rsid w:val="00B87B0B"/>
    <w:rsid w:val="00B91329"/>
    <w:rsid w:val="00B9406A"/>
    <w:rsid w:val="00B96813"/>
    <w:rsid w:val="00BA3374"/>
    <w:rsid w:val="00BA4FEF"/>
    <w:rsid w:val="00BB0A34"/>
    <w:rsid w:val="00BD7702"/>
    <w:rsid w:val="00BE069D"/>
    <w:rsid w:val="00BF2B3F"/>
    <w:rsid w:val="00BF3FBC"/>
    <w:rsid w:val="00BF541D"/>
    <w:rsid w:val="00C155E7"/>
    <w:rsid w:val="00C20986"/>
    <w:rsid w:val="00C3491F"/>
    <w:rsid w:val="00C41073"/>
    <w:rsid w:val="00C5198F"/>
    <w:rsid w:val="00C5628F"/>
    <w:rsid w:val="00C57D13"/>
    <w:rsid w:val="00C64D99"/>
    <w:rsid w:val="00C66B70"/>
    <w:rsid w:val="00C679F8"/>
    <w:rsid w:val="00C71859"/>
    <w:rsid w:val="00C71BB1"/>
    <w:rsid w:val="00C80943"/>
    <w:rsid w:val="00C92888"/>
    <w:rsid w:val="00CA3991"/>
    <w:rsid w:val="00CB6459"/>
    <w:rsid w:val="00CB6F3F"/>
    <w:rsid w:val="00CC3991"/>
    <w:rsid w:val="00CD27CC"/>
    <w:rsid w:val="00CD342F"/>
    <w:rsid w:val="00CD46D0"/>
    <w:rsid w:val="00CE6371"/>
    <w:rsid w:val="00CE7399"/>
    <w:rsid w:val="00CF243B"/>
    <w:rsid w:val="00CF7863"/>
    <w:rsid w:val="00D01B62"/>
    <w:rsid w:val="00D06505"/>
    <w:rsid w:val="00D13BAA"/>
    <w:rsid w:val="00D21B43"/>
    <w:rsid w:val="00D275E4"/>
    <w:rsid w:val="00D30769"/>
    <w:rsid w:val="00D4544C"/>
    <w:rsid w:val="00D5024E"/>
    <w:rsid w:val="00D502C3"/>
    <w:rsid w:val="00D64574"/>
    <w:rsid w:val="00D649A6"/>
    <w:rsid w:val="00D66FEE"/>
    <w:rsid w:val="00D720E5"/>
    <w:rsid w:val="00D74B71"/>
    <w:rsid w:val="00D77D47"/>
    <w:rsid w:val="00D82DAE"/>
    <w:rsid w:val="00D871D5"/>
    <w:rsid w:val="00DA1502"/>
    <w:rsid w:val="00DA6B0A"/>
    <w:rsid w:val="00DA7AA8"/>
    <w:rsid w:val="00DB0B96"/>
    <w:rsid w:val="00DB21E3"/>
    <w:rsid w:val="00DC069D"/>
    <w:rsid w:val="00DD673D"/>
    <w:rsid w:val="00DF0CDC"/>
    <w:rsid w:val="00DF505E"/>
    <w:rsid w:val="00E05E60"/>
    <w:rsid w:val="00E06352"/>
    <w:rsid w:val="00E11384"/>
    <w:rsid w:val="00E16F3F"/>
    <w:rsid w:val="00E27CD9"/>
    <w:rsid w:val="00E342A6"/>
    <w:rsid w:val="00E3500B"/>
    <w:rsid w:val="00E42D7D"/>
    <w:rsid w:val="00E53A06"/>
    <w:rsid w:val="00E6500D"/>
    <w:rsid w:val="00E73BCA"/>
    <w:rsid w:val="00E76CDF"/>
    <w:rsid w:val="00E80463"/>
    <w:rsid w:val="00E812AC"/>
    <w:rsid w:val="00E83B32"/>
    <w:rsid w:val="00E85477"/>
    <w:rsid w:val="00E8786B"/>
    <w:rsid w:val="00EA1BB4"/>
    <w:rsid w:val="00EB79FE"/>
    <w:rsid w:val="00EB7C96"/>
    <w:rsid w:val="00EC12D8"/>
    <w:rsid w:val="00EC3036"/>
    <w:rsid w:val="00EC4BDD"/>
    <w:rsid w:val="00ED2F67"/>
    <w:rsid w:val="00ED4732"/>
    <w:rsid w:val="00EE2B08"/>
    <w:rsid w:val="00EE50BB"/>
    <w:rsid w:val="00F1236D"/>
    <w:rsid w:val="00F13DD8"/>
    <w:rsid w:val="00F16596"/>
    <w:rsid w:val="00F16EA0"/>
    <w:rsid w:val="00F20E41"/>
    <w:rsid w:val="00F23DDE"/>
    <w:rsid w:val="00F25DAB"/>
    <w:rsid w:val="00F3257A"/>
    <w:rsid w:val="00F33142"/>
    <w:rsid w:val="00F3504E"/>
    <w:rsid w:val="00F36EC2"/>
    <w:rsid w:val="00F41229"/>
    <w:rsid w:val="00F4259E"/>
    <w:rsid w:val="00F5137D"/>
    <w:rsid w:val="00F5300D"/>
    <w:rsid w:val="00F60F84"/>
    <w:rsid w:val="00F61636"/>
    <w:rsid w:val="00F64C9D"/>
    <w:rsid w:val="00F66109"/>
    <w:rsid w:val="00F7107C"/>
    <w:rsid w:val="00F72070"/>
    <w:rsid w:val="00F80FFC"/>
    <w:rsid w:val="00F81073"/>
    <w:rsid w:val="00F86E1B"/>
    <w:rsid w:val="00F9799C"/>
    <w:rsid w:val="00FA56D8"/>
    <w:rsid w:val="00FA7159"/>
    <w:rsid w:val="00FC101A"/>
    <w:rsid w:val="00FC19BF"/>
    <w:rsid w:val="00FC24FC"/>
    <w:rsid w:val="00FC25B0"/>
    <w:rsid w:val="00FC7CCA"/>
    <w:rsid w:val="00FD125D"/>
    <w:rsid w:val="00FD1F14"/>
    <w:rsid w:val="00FD28C5"/>
    <w:rsid w:val="00FD62F6"/>
    <w:rsid w:val="00FD7256"/>
    <w:rsid w:val="00FD7A88"/>
    <w:rsid w:val="00FE20E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EF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iPriority w:val="99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uiPriority w:val="99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  <w:style w:type="table" w:styleId="Mkatabulky">
    <w:name w:val="Table Grid"/>
    <w:basedOn w:val="Normlntabulka"/>
    <w:uiPriority w:val="39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4DF1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175446"/>
  </w:style>
  <w:style w:type="paragraph" w:customStyle="1" w:styleId="doc-ti">
    <w:name w:val="doc-ti"/>
    <w:basedOn w:val="Normln"/>
    <w:rsid w:val="001754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nadpis">
    <w:name w:val="R nadpis"/>
    <w:basedOn w:val="Normln"/>
    <w:next w:val="Normln"/>
    <w:rsid w:val="00175446"/>
    <w:pPr>
      <w:numPr>
        <w:numId w:val="1"/>
      </w:numPr>
      <w:tabs>
        <w:tab w:val="left" w:pos="1080"/>
      </w:tabs>
      <w:spacing w:before="360" w:after="120" w:line="240" w:lineRule="auto"/>
      <w:jc w:val="left"/>
    </w:pPr>
    <w:rPr>
      <w:rFonts w:ascii="Arial" w:eastAsia="Times New Roman" w:hAnsi="Arial" w:cs="Times New Roman"/>
      <w:b/>
      <w:caps/>
      <w:sz w:val="24"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175446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Times New Roman"/>
      <w:b/>
      <w:lang w:eastAsia="cs-CZ"/>
    </w:rPr>
  </w:style>
  <w:style w:type="character" w:customStyle="1" w:styleId="TabulkaChar">
    <w:name w:val="Tabulka Char"/>
    <w:link w:val="Tabulka"/>
    <w:rsid w:val="00175446"/>
    <w:rPr>
      <w:rFonts w:ascii="Arial" w:eastAsia="Times New Roman" w:hAnsi="Arial" w:cs="Times New Roman"/>
      <w:b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446"/>
    <w:pPr>
      <w:spacing w:before="240" w:after="12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446"/>
    <w:rPr>
      <w:rFonts w:ascii="Arial" w:eastAsia="Times New Roman" w:hAnsi="Arial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175446"/>
    <w:rPr>
      <w:vertAlign w:val="superscript"/>
    </w:rPr>
  </w:style>
  <w:style w:type="paragraph" w:customStyle="1" w:styleId="Normlnangl">
    <w:name w:val="Normální angl"/>
    <w:basedOn w:val="Normln"/>
    <w:rsid w:val="00175446"/>
    <w:pPr>
      <w:tabs>
        <w:tab w:val="left" w:pos="709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CharCharCharCharCharChar">
    <w:name w:val="Char Char Char Char Char Char"/>
    <w:basedOn w:val="Normln"/>
    <w:rsid w:val="001754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eznamu3">
    <w:name w:val="Bez seznamu3"/>
    <w:next w:val="Bezseznamu"/>
    <w:uiPriority w:val="99"/>
    <w:semiHidden/>
    <w:unhideWhenUsed/>
    <w:rsid w:val="00175446"/>
  </w:style>
  <w:style w:type="paragraph" w:customStyle="1" w:styleId="Normln-angl">
    <w:name w:val="Normální - angl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-1">
    <w:name w:val="Norm ang - ř. 1"/>
    <w:aliases w:val="5"/>
    <w:basedOn w:val="Normln"/>
    <w:rsid w:val="00B3255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rmangl-1">
    <w:name w:val="Norm angl - ř.1"/>
    <w:basedOn w:val="Normln"/>
    <w:rsid w:val="00B3255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adpisI">
    <w:name w:val="Nadpis I."/>
    <w:basedOn w:val="Normang-1"/>
    <w:next w:val="Normang-1"/>
    <w:rsid w:val="00B3255D"/>
    <w:pPr>
      <w:spacing w:after="180"/>
      <w:jc w:val="left"/>
    </w:pPr>
    <w:rPr>
      <w:b/>
      <w:sz w:val="28"/>
    </w:rPr>
  </w:style>
  <w:style w:type="paragraph" w:customStyle="1" w:styleId="NadpisI1">
    <w:name w:val="Nadpis I.1."/>
    <w:basedOn w:val="Normang-1"/>
    <w:next w:val="Normang-1"/>
    <w:rsid w:val="00B3255D"/>
    <w:pPr>
      <w:spacing w:before="240" w:after="240"/>
      <w:jc w:val="left"/>
    </w:pPr>
    <w:rPr>
      <w:b/>
    </w:rPr>
  </w:style>
  <w:style w:type="paragraph" w:customStyle="1" w:styleId="101">
    <w:name w:val="10.1"/>
    <w:basedOn w:val="Normln-angl"/>
    <w:rsid w:val="00B3255D"/>
    <w:pPr>
      <w:numPr>
        <w:numId w:val="3"/>
      </w:numPr>
    </w:pPr>
  </w:style>
  <w:style w:type="paragraph" w:customStyle="1" w:styleId="102">
    <w:name w:val="10.2"/>
    <w:basedOn w:val="101"/>
    <w:rsid w:val="00B3255D"/>
    <w:pPr>
      <w:numPr>
        <w:numId w:val="0"/>
      </w:numPr>
      <w:spacing w:line="360" w:lineRule="auto"/>
    </w:pPr>
  </w:style>
  <w:style w:type="paragraph" w:customStyle="1" w:styleId="103">
    <w:name w:val="10.3"/>
    <w:basedOn w:val="102"/>
    <w:rsid w:val="00B3255D"/>
    <w:pPr>
      <w:numPr>
        <w:numId w:val="4"/>
      </w:numPr>
    </w:pPr>
  </w:style>
  <w:style w:type="paragraph" w:customStyle="1" w:styleId="104">
    <w:name w:val="10.4"/>
    <w:basedOn w:val="103"/>
    <w:rsid w:val="00B3255D"/>
    <w:pPr>
      <w:numPr>
        <w:numId w:val="5"/>
      </w:numPr>
    </w:pPr>
  </w:style>
  <w:style w:type="paragraph" w:customStyle="1" w:styleId="Pa18">
    <w:name w:val="Pa18"/>
    <w:basedOn w:val="Normln"/>
    <w:next w:val="Normln"/>
    <w:uiPriority w:val="99"/>
    <w:rsid w:val="00B3255D"/>
    <w:pPr>
      <w:autoSpaceDE w:val="0"/>
      <w:autoSpaceDN w:val="0"/>
      <w:adjustRightInd w:val="0"/>
      <w:spacing w:after="0" w:line="181" w:lineRule="atLeast"/>
      <w:jc w:val="lef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customStyle="1" w:styleId="shorttext">
    <w:name w:val="short_text"/>
    <w:rsid w:val="00B3255D"/>
  </w:style>
  <w:style w:type="character" w:customStyle="1" w:styleId="tgc">
    <w:name w:val="_tgc"/>
    <w:basedOn w:val="Standardnpsmoodstavce"/>
    <w:rsid w:val="00B3255D"/>
  </w:style>
  <w:style w:type="paragraph" w:customStyle="1" w:styleId="normalnsodrkami">
    <w:name w:val="normalní s odrážkami"/>
    <w:basedOn w:val="Normln"/>
    <w:rsid w:val="00B3255D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1">
    <w:name w:val="styl1"/>
    <w:basedOn w:val="Normln"/>
    <w:rsid w:val="00B32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0">
    <w:name w:val="Styl1"/>
    <w:basedOn w:val="Zkladntext2"/>
    <w:rsid w:val="00B3255D"/>
    <w:pPr>
      <w:widowControl/>
      <w:spacing w:before="120" w:after="120" w:line="240" w:lineRule="auto"/>
      <w:ind w:right="0" w:firstLine="357"/>
    </w:pPr>
    <w:rPr>
      <w:rFonts w:ascii="Arial" w:eastAsia="Times New Roman" w:hAnsi="Arial" w:cs="Times New Roman"/>
      <w:snapToGrid/>
      <w:sz w:val="16"/>
      <w:szCs w:val="24"/>
      <w:lang w:eastAsia="cs-CZ"/>
    </w:rPr>
  </w:style>
  <w:style w:type="paragraph" w:customStyle="1" w:styleId="Bn">
    <w:name w:val="Běžný"/>
    <w:basedOn w:val="Normln"/>
    <w:rsid w:val="00B3255D"/>
    <w:pPr>
      <w:spacing w:before="120" w:after="120" w:line="240" w:lineRule="auto"/>
      <w:ind w:firstLine="340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VaTStyl2">
    <w:name w:val="VaT_Styl_2"/>
    <w:basedOn w:val="Normln"/>
    <w:rsid w:val="00B3255D"/>
    <w:pPr>
      <w:spacing w:after="60" w:line="240" w:lineRule="auto"/>
      <w:ind w:firstLine="357"/>
    </w:pPr>
    <w:rPr>
      <w:rFonts w:ascii="Arial" w:eastAsia="Times New Roman" w:hAnsi="Arial" w:cs="Times New Roman"/>
      <w:sz w:val="16"/>
      <w:szCs w:val="24"/>
      <w:lang w:eastAsia="cs-CZ"/>
    </w:rPr>
  </w:style>
  <w:style w:type="character" w:customStyle="1" w:styleId="st">
    <w:name w:val="st"/>
    <w:basedOn w:val="Standardnpsmoodstavce"/>
    <w:rsid w:val="00B3255D"/>
  </w:style>
  <w:style w:type="character" w:customStyle="1" w:styleId="s1">
    <w:name w:val="s1"/>
    <w:rsid w:val="00B3255D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character" w:customStyle="1" w:styleId="vcafequiven1">
    <w:name w:val="vcafequiven1"/>
    <w:rsid w:val="00B3255D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mwfield">
    <w:name w:val="mw_field"/>
    <w:basedOn w:val="Standardnpsmoodstavce"/>
    <w:rsid w:val="00B3255D"/>
  </w:style>
  <w:style w:type="paragraph" w:customStyle="1" w:styleId="Textbubliny1">
    <w:name w:val="Text bubliny1"/>
    <w:basedOn w:val="Normln"/>
    <w:rsid w:val="00B325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vlastn">
    <w:name w:val="Text vlastní"/>
    <w:basedOn w:val="Normln"/>
    <w:rsid w:val="00B3255D"/>
    <w:pPr>
      <w:spacing w:before="120" w:after="0" w:line="240" w:lineRule="auto"/>
    </w:pPr>
    <w:rPr>
      <w:rFonts w:ascii="Arial" w:eastAsia="Times New Roman" w:hAnsi="Arial" w:cs="Arial"/>
      <w:sz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13BAA"/>
    <w:pPr>
      <w:tabs>
        <w:tab w:val="right" w:leader="dot" w:pos="9968"/>
      </w:tabs>
      <w:spacing w:before="60" w:after="0" w:line="240" w:lineRule="auto"/>
      <w:ind w:left="454" w:hanging="454"/>
      <w:jc w:val="left"/>
    </w:pPr>
    <w:rPr>
      <w:rFonts w:ascii="Arial" w:hAnsi="Arial" w:cs="Arial"/>
      <w:b/>
      <w:i/>
      <w:noProof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B85B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85BD6"/>
    <w:pPr>
      <w:spacing w:after="100" w:line="259" w:lineRule="auto"/>
      <w:ind w:left="440"/>
      <w:jc w:val="left"/>
    </w:pPr>
    <w:rPr>
      <w:sz w:val="22"/>
      <w:szCs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BD6"/>
    <w:pPr>
      <w:spacing w:after="100" w:line="259" w:lineRule="auto"/>
      <w:ind w:left="660"/>
      <w:jc w:val="left"/>
    </w:pPr>
    <w:rPr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85BD6"/>
    <w:pPr>
      <w:spacing w:after="100" w:line="259" w:lineRule="auto"/>
      <w:ind w:left="880"/>
      <w:jc w:val="left"/>
    </w:pPr>
    <w:rPr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85BD6"/>
    <w:pPr>
      <w:spacing w:after="100" w:line="259" w:lineRule="auto"/>
      <w:ind w:left="1100"/>
      <w:jc w:val="left"/>
    </w:pPr>
    <w:rPr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85BD6"/>
    <w:pPr>
      <w:spacing w:after="100" w:line="259" w:lineRule="auto"/>
      <w:ind w:left="1320"/>
      <w:jc w:val="left"/>
    </w:pPr>
    <w:rPr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85BD6"/>
    <w:pPr>
      <w:spacing w:after="100" w:line="259" w:lineRule="auto"/>
      <w:ind w:left="1540"/>
      <w:jc w:val="left"/>
    </w:pPr>
    <w:rPr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85BD6"/>
    <w:pPr>
      <w:spacing w:after="100" w:line="259" w:lineRule="auto"/>
      <w:ind w:left="1760"/>
      <w:jc w:val="left"/>
    </w:pPr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03453EBAC0468DF541DC41A5EC81" ma:contentTypeVersion="4" ma:contentTypeDescription="Vytvoří nový dokument" ma:contentTypeScope="" ma:versionID="6292db8c5b0d9ffb1434487036861a7c">
  <xsd:schema xmlns:xsd="http://www.w3.org/2001/XMLSchema" xmlns:xs="http://www.w3.org/2001/XMLSchema" xmlns:p="http://schemas.microsoft.com/office/2006/metadata/properties" xmlns:ns2="41484f04-741c-42fb-a298-e8d06866e88d" targetNamespace="http://schemas.microsoft.com/office/2006/metadata/properties" ma:root="true" ma:fieldsID="05f28d812e46613316110156660d14df" ns2:_="">
    <xsd:import namespace="41484f04-741c-42fb-a298-e8d06866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4f04-741c-42fb-a298-e8d06866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B19D-B9DA-4A79-AC49-8827F2A5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84f04-741c-42fb-a298-e8d06866e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AAEFB-2F84-41F5-A0A6-B65ED29D7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90684-E154-42DF-9C5A-35ACF71F1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5C2D18-EC06-448F-B99D-EC3ACC9E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2024 / Statistical Yearbook of the Czech Republic, 2024</vt:lpstr>
    </vt:vector>
  </TitlesOfParts>
  <Company>ČSÚ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Statistická ročenka České republiky 2024 / Statistical Yearbook of the Czech Republic, 2024</dc:title>
  <dc:subject/>
  <dc:creator>Czech Statistical Office</dc:creator>
  <cp:keywords/>
  <dc:description/>
  <cp:lastModifiedBy>Zadák Rostislav</cp:lastModifiedBy>
  <cp:revision>26</cp:revision>
  <cp:lastPrinted>2024-10-15T11:36:00Z</cp:lastPrinted>
  <dcterms:created xsi:type="dcterms:W3CDTF">2023-10-02T09:07:00Z</dcterms:created>
  <dcterms:modified xsi:type="dcterms:W3CDTF">2024-11-28T09:56:00Z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0x010100AD0303453EBAC0468DF541DC41A5EC81</vt:lpwstr>
  </property>
</Properties>
</file>