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E51" w:rsidRDefault="00556E51" w:rsidP="00556E51">
      <w:pPr>
        <w:pStyle w:val="Nadpis1"/>
      </w:pPr>
      <w:bookmarkStart w:id="0" w:name="_Toc58583191"/>
      <w:r w:rsidRPr="00556E51">
        <w:t>Úvod</w:t>
      </w:r>
      <w:bookmarkEnd w:id="0"/>
    </w:p>
    <w:p w:rsidR="00742F44" w:rsidRDefault="00742F44" w:rsidP="00742F44">
      <w:pPr>
        <w:jc w:val="both"/>
      </w:pPr>
      <w:r w:rsidRPr="00742F44">
        <w:t xml:space="preserve">Data za zde uvedené mzdy učitelů v regionálním školství pocházejí ze </w:t>
      </w:r>
      <w:r w:rsidRPr="00742F44">
        <w:rPr>
          <w:b/>
        </w:rPr>
        <w:t>speciálního zpracování</w:t>
      </w:r>
      <w:r w:rsidRPr="00742F44">
        <w:t xml:space="preserve"> </w:t>
      </w:r>
      <w:r w:rsidRPr="00742F44">
        <w:rPr>
          <w:b/>
        </w:rPr>
        <w:t>dat ze strukturální mzdové statistiky zaměstnanců</w:t>
      </w:r>
      <w:r w:rsidRPr="00742F44">
        <w:t xml:space="preserve">. Cílem </w:t>
      </w:r>
      <w:r>
        <w:t>publikace a zejména</w:t>
      </w:r>
      <w:r w:rsidRPr="00742F44">
        <w:t xml:space="preserve"> tabulek je podrobně popsat strukturu mezd zaměstnanců, kteří pracují jako učitelé v mateřských, základních a středních školách a nalézt odlišnosti ve mzdových úrovních různých skupin této kategorie zaměstnanců. Například podle jejich pohlaví, věku, dosaženého vzdělání či délky zaměstnání.</w:t>
      </w:r>
    </w:p>
    <w:p w:rsidR="00742F44" w:rsidRDefault="00742F44" w:rsidP="00742F44">
      <w:pPr>
        <w:jc w:val="both"/>
      </w:pPr>
      <w:r w:rsidRPr="00742F44">
        <w:t>Kromě absolutních údajů o výši mezd je u většiny tabulek k dispozici i srovnání se mzdami za zaměstnance v</w:t>
      </w:r>
      <w:r w:rsidR="001A0F8A">
        <w:t> </w:t>
      </w:r>
      <w:r w:rsidRPr="00742F44">
        <w:t xml:space="preserve">národním hospodářství celkem, resp. za vybrané skupiny zaměstnanců např. podle pohlaví, věku, vzdělání, sféry či kraje jejich působení. </w:t>
      </w:r>
    </w:p>
    <w:p w:rsidR="00556E51" w:rsidRDefault="00556E51" w:rsidP="00742F44">
      <w:pPr>
        <w:jc w:val="both"/>
      </w:pPr>
      <w:r>
        <w:t xml:space="preserve">Publikace obsahuje průměr a medián mezd učitelů v regionálním školství, tj. na mateřských, základních, středních, vyšších odborných školách a učitelů pro děti a žáky se speciálními vzdělávacími potřebami. Pro doplnění jsou </w:t>
      </w:r>
      <w:r w:rsidR="00742F44">
        <w:t xml:space="preserve">v tabulkové části </w:t>
      </w:r>
      <w:r>
        <w:t>uvedeny</w:t>
      </w:r>
      <w:r w:rsidR="00742F44">
        <w:t xml:space="preserve"> i údaje </w:t>
      </w:r>
      <w:r>
        <w:t>za vychovatele a asistenty pedagogů. Stěžejní částí publikace jsou tabulky doplněné stručnou analýzou.</w:t>
      </w:r>
    </w:p>
    <w:p w:rsidR="00556E51" w:rsidRPr="00556E51" w:rsidRDefault="00556E51" w:rsidP="00742F44">
      <w:pPr>
        <w:jc w:val="both"/>
      </w:pPr>
      <w:r>
        <w:t xml:space="preserve">Data se týkají nejen roku 2019, </w:t>
      </w:r>
      <w:r w:rsidR="00742F44">
        <w:t>ale</w:t>
      </w:r>
      <w:r>
        <w:t xml:space="preserve"> </w:t>
      </w:r>
      <w:r w:rsidR="00742F44">
        <w:t xml:space="preserve">v nejrůznějších členěních </w:t>
      </w:r>
      <w:r>
        <w:t>přináší i časové řady od roku 2012</w:t>
      </w:r>
      <w:r w:rsidR="00742F44">
        <w:t>.</w:t>
      </w:r>
      <w:r>
        <w:t xml:space="preserve"> </w:t>
      </w:r>
    </w:p>
    <w:p w:rsidR="00EE4B1B" w:rsidRDefault="0042716F" w:rsidP="00556E51">
      <w:pPr>
        <w:pStyle w:val="Nadpis1"/>
      </w:pPr>
      <w:bookmarkStart w:id="1" w:name="_Toc58583192"/>
      <w:r>
        <w:t>Metodika</w:t>
      </w:r>
      <w:bookmarkEnd w:id="1"/>
    </w:p>
    <w:p w:rsidR="00742F44" w:rsidRDefault="0042716F" w:rsidP="00742F44">
      <w:pPr>
        <w:jc w:val="both"/>
      </w:pPr>
      <w:r w:rsidRPr="0042716F">
        <w:t xml:space="preserve">Strukturální mzdová statistika v současnosti vzniká jako sloučení výsledných databází výběrového šetření </w:t>
      </w:r>
      <w:r w:rsidRPr="0042716F">
        <w:rPr>
          <w:b/>
        </w:rPr>
        <w:t>Informační systém o průměrném výdělku</w:t>
      </w:r>
      <w:r w:rsidRPr="0042716F">
        <w:t xml:space="preserve"> (ISPV) Ministerstva práce a sociálních věcí, které pokrývá mzdovou sféru, a administrativního zdroje </w:t>
      </w:r>
      <w:r w:rsidRPr="0042716F">
        <w:rPr>
          <w:b/>
        </w:rPr>
        <w:t>Informační systém o platu a služebním příjmu</w:t>
      </w:r>
      <w:r w:rsidRPr="0042716F">
        <w:t xml:space="preserve"> (ISP) Ministerstva financí, který plošně pokrývá platovou sféru. </w:t>
      </w:r>
    </w:p>
    <w:p w:rsidR="0042716F" w:rsidRDefault="0042716F" w:rsidP="00742F44">
      <w:pPr>
        <w:jc w:val="both"/>
      </w:pPr>
      <w:r w:rsidRPr="0042716F">
        <w:t xml:space="preserve">V ISPV se zařazují do </w:t>
      </w:r>
      <w:r w:rsidRPr="0042716F">
        <w:rPr>
          <w:b/>
        </w:rPr>
        <w:t>mzdové sféry</w:t>
      </w:r>
      <w:r w:rsidRPr="0042716F">
        <w:t xml:space="preserve"> ekonomické </w:t>
      </w:r>
      <w:r w:rsidRPr="0042716F">
        <w:rPr>
          <w:b/>
        </w:rPr>
        <w:t>subjekty</w:t>
      </w:r>
      <w:r w:rsidRPr="0042716F">
        <w:t xml:space="preserve">, které </w:t>
      </w:r>
      <w:r w:rsidRPr="0042716F">
        <w:rPr>
          <w:b/>
        </w:rPr>
        <w:t>odměňují mzdou</w:t>
      </w:r>
      <w:r w:rsidRPr="0042716F">
        <w:t xml:space="preserve"> podle § 109, odst. 2</w:t>
      </w:r>
      <w:r w:rsidR="00CB7B12">
        <w:t> </w:t>
      </w:r>
      <w:r w:rsidRPr="0042716F">
        <w:t>zákona č. 262/2006 Sb., zákoníku práce, ve znění pozdějších předpisů. Do této skupiny spadají např.</w:t>
      </w:r>
      <w:r w:rsidR="00CB7B12">
        <w:t> </w:t>
      </w:r>
      <w:r w:rsidRPr="0042716F">
        <w:t xml:space="preserve">všechny soukromé firmy. Ekonomické subjekty, které přísluší do </w:t>
      </w:r>
      <w:r w:rsidRPr="0042716F">
        <w:rPr>
          <w:b/>
        </w:rPr>
        <w:t>platové sféry</w:t>
      </w:r>
      <w:r w:rsidRPr="0042716F">
        <w:t xml:space="preserve">, </w:t>
      </w:r>
      <w:r w:rsidRPr="0042716F">
        <w:rPr>
          <w:b/>
        </w:rPr>
        <w:t>odměňují platem</w:t>
      </w:r>
      <w:r w:rsidRPr="0042716F">
        <w:t xml:space="preserve"> podle § 109, odst. 3 zákona č. 262/2006 Sb., zákoníku práce, ve znění pozdějších předpisů. Jedná se především o</w:t>
      </w:r>
      <w:r w:rsidR="00BC61D5">
        <w:t> </w:t>
      </w:r>
      <w:r w:rsidRPr="0042716F">
        <w:t>zaměstnance ve služebním či pracovním poměru na ministerstvech a v ostatních organizačních složkách státu, dále o zaměstnance ve veřejném školství či zdravotnictví, policisty, hasiče a další státní zaměstnance. Do roku 2010 byla mzdová sféra označována podnikatelskou sférou a platová sféra byla označována nepodnikatelskou sférou.</w:t>
      </w:r>
    </w:p>
    <w:p w:rsidR="0042716F" w:rsidRDefault="0042716F" w:rsidP="00742F44">
      <w:pPr>
        <w:jc w:val="both"/>
      </w:pPr>
      <w:r w:rsidRPr="0042716F">
        <w:t xml:space="preserve">Pro zjednodušení se v tabulkách i v textové části publikace používá </w:t>
      </w:r>
      <w:r w:rsidRPr="00556E51">
        <w:rPr>
          <w:b/>
        </w:rPr>
        <w:t>pojem mzdy</w:t>
      </w:r>
      <w:r w:rsidRPr="0042716F">
        <w:t>, který zahrnuje jak odměny ve mzdové, tak platové sféře, pokud to není explicitně rozlišeno (viz tab. 1.7 a 2.1</w:t>
      </w:r>
      <w:r>
        <w:t xml:space="preserve"> v tabulkové části, resp.</w:t>
      </w:r>
      <w:r w:rsidR="00CB7B12">
        <w:t> </w:t>
      </w:r>
      <w:r>
        <w:t>graf 1 v textové části</w:t>
      </w:r>
      <w:r w:rsidRPr="0042716F">
        <w:t>).</w:t>
      </w:r>
    </w:p>
    <w:p w:rsidR="00742F44" w:rsidRDefault="00742F44" w:rsidP="00742F44">
      <w:pPr>
        <w:jc w:val="both"/>
      </w:pPr>
      <w:r w:rsidRPr="00742F44">
        <w:t xml:space="preserve">Zaměstnanci s vysokoškolským vzděláním zde zahrnují zaměstnance s ukončeným magisterským nebo doktorským stupněm vzdělání.   </w:t>
      </w:r>
    </w:p>
    <w:p w:rsidR="0042716F" w:rsidRDefault="0042716F" w:rsidP="00742F44">
      <w:pPr>
        <w:jc w:val="both"/>
      </w:pPr>
      <w:r>
        <w:t xml:space="preserve">Do hrubých mezd se ve strukturální statistice počítají všechny </w:t>
      </w:r>
      <w:r w:rsidRPr="0042716F">
        <w:rPr>
          <w:b/>
        </w:rPr>
        <w:t>mzdy za práci včetně prémií, odměn a</w:t>
      </w:r>
      <w:r w:rsidR="00CB7B12">
        <w:rPr>
          <w:b/>
        </w:rPr>
        <w:t> </w:t>
      </w:r>
      <w:r w:rsidRPr="0042716F">
        <w:rPr>
          <w:b/>
        </w:rPr>
        <w:t>dalších platů</w:t>
      </w:r>
      <w:r>
        <w:t xml:space="preserve">, dále veškeré </w:t>
      </w:r>
      <w:r w:rsidRPr="0042716F">
        <w:rPr>
          <w:b/>
        </w:rPr>
        <w:t>náhrady mzdy za neodpracovanou dobu</w:t>
      </w:r>
      <w:r>
        <w:t xml:space="preserve"> (dovolenou, svátky, překážky v</w:t>
      </w:r>
      <w:r w:rsidR="00CB7B12">
        <w:t> </w:t>
      </w:r>
      <w:r>
        <w:t xml:space="preserve">práci apod.) a </w:t>
      </w:r>
      <w:r w:rsidRPr="0042716F">
        <w:rPr>
          <w:b/>
        </w:rPr>
        <w:t>odměny za pracovní pohotovost</w:t>
      </w:r>
      <w:r>
        <w:t xml:space="preserve"> za celý rok. Průměrná mzda zaměstnance v daném roce je vypočtena poměřením s jeho placenou dobou, tedy počtem měsíců, za které mzdu či náhradu mzdy skutečně pobíral, odečtena je doba nemocí a dalších neplacených nepřítomností v práci za daný rok.</w:t>
      </w:r>
    </w:p>
    <w:p w:rsidR="0042716F" w:rsidRDefault="0042716F" w:rsidP="00742F44">
      <w:pPr>
        <w:jc w:val="both"/>
      </w:pPr>
      <w:r w:rsidRPr="0042716F">
        <w:t xml:space="preserve">Podrobnější informace o Strukturální mzdové statistice včetně údajů </w:t>
      </w:r>
      <w:r w:rsidR="00742F44">
        <w:t xml:space="preserve">i </w:t>
      </w:r>
      <w:r w:rsidRPr="0042716F">
        <w:t>za ostatní zaměstnání za rok 2019 jsou k dispozici na:</w:t>
      </w:r>
      <w:r>
        <w:t xml:space="preserve"> </w:t>
      </w:r>
      <w:hyperlink r:id="rId8" w:history="1">
        <w:r w:rsidRPr="00993B8F">
          <w:rPr>
            <w:rStyle w:val="Hypertextovodkaz"/>
          </w:rPr>
          <w:t>https://www.czso.cz/csu/czso/struktura-mezd-zamestnancu-2019</w:t>
        </w:r>
      </w:hyperlink>
    </w:p>
    <w:p w:rsidR="0042716F" w:rsidRDefault="0042716F" w:rsidP="00742F44">
      <w:pPr>
        <w:jc w:val="both"/>
      </w:pPr>
      <w:r>
        <w:t xml:space="preserve">Kategorie učitelé v regionálním školství zahrnuje </w:t>
      </w:r>
      <w:r w:rsidRPr="0042716F">
        <w:rPr>
          <w:b/>
        </w:rPr>
        <w:t>učitele v mateřských, na základních, středních</w:t>
      </w:r>
      <w:r>
        <w:t xml:space="preserve"> školách (vč. konzervatoří), </w:t>
      </w:r>
      <w:r w:rsidRPr="0042716F">
        <w:rPr>
          <w:b/>
        </w:rPr>
        <w:t xml:space="preserve">vyšších odborných školách a učitele pro </w:t>
      </w:r>
      <w:r w:rsidR="00A82ED7">
        <w:rPr>
          <w:b/>
        </w:rPr>
        <w:t xml:space="preserve">děti a </w:t>
      </w:r>
      <w:r w:rsidRPr="0042716F">
        <w:rPr>
          <w:b/>
        </w:rPr>
        <w:t>žáky se speciálními vzdělávacími</w:t>
      </w:r>
      <w:bookmarkStart w:id="2" w:name="_GoBack"/>
      <w:bookmarkEnd w:id="2"/>
      <w:r w:rsidRPr="0042716F">
        <w:rPr>
          <w:b/>
        </w:rPr>
        <w:t xml:space="preserve"> </w:t>
      </w:r>
      <w:r w:rsidRPr="0042716F">
        <w:rPr>
          <w:b/>
        </w:rPr>
        <w:lastRenderedPageBreak/>
        <w:t>potřebami</w:t>
      </w:r>
      <w:r>
        <w:t xml:space="preserve"> (SVP). Vymezení je dáno mezinárodně užívanou klasifikací ISCO-08, resp. její národní mutací CZ-ISCO a</w:t>
      </w:r>
      <w:r w:rsidR="00BC61D5">
        <w:t> </w:t>
      </w:r>
      <w:r>
        <w:t xml:space="preserve">pokrývá zaměstnání s následujícími kódy: 23107 + 232 (bez 23204) + 233 + 234 + 23521 až 23524. Více viz </w:t>
      </w:r>
      <w:hyperlink r:id="rId9" w:history="1">
        <w:r w:rsidRPr="00993B8F">
          <w:rPr>
            <w:rStyle w:val="Hypertextovodkaz"/>
          </w:rPr>
          <w:t>https://www.czso.cz/csu/czso/klasifikace_zamestnani_-cz_isco-</w:t>
        </w:r>
      </w:hyperlink>
    </w:p>
    <w:p w:rsidR="0042716F" w:rsidRDefault="0042716F" w:rsidP="00742F44">
      <w:pPr>
        <w:jc w:val="both"/>
      </w:pPr>
      <w:r>
        <w:t xml:space="preserve">Data v tabulkové části jsou pro zajímavost a případné porovnání doplněna o výše mezd vychovatelů (CZ-ISCO 23593) a asistentů pedagogů (5312). Kategorie </w:t>
      </w:r>
      <w:r w:rsidRPr="0042716F">
        <w:rPr>
          <w:b/>
        </w:rPr>
        <w:t>vychovatelé</w:t>
      </w:r>
      <w:r>
        <w:t xml:space="preserve"> v regionálním školství zahrnuje </w:t>
      </w:r>
      <w:r w:rsidRPr="0042716F">
        <w:rPr>
          <w:b/>
        </w:rPr>
        <w:t>vychovatele kromě těch pro osoby se speciálními vzdělávacími potřebami</w:t>
      </w:r>
      <w:r>
        <w:t xml:space="preserve"> (SVP). Kategorie </w:t>
      </w:r>
      <w:r w:rsidRPr="0042716F">
        <w:rPr>
          <w:b/>
        </w:rPr>
        <w:t>asistentů pedagogů</w:t>
      </w:r>
      <w:r>
        <w:t xml:space="preserve"> v regionálním školství zahrnuje </w:t>
      </w:r>
      <w:r w:rsidRPr="0042716F">
        <w:rPr>
          <w:b/>
        </w:rPr>
        <w:t>asistenty učitelů, asistenty vychovatelů a asistenty pedagogů v poradenských zařízeních</w:t>
      </w:r>
      <w:r>
        <w:t>.</w:t>
      </w:r>
    </w:p>
    <w:p w:rsidR="004D19DD" w:rsidRDefault="0042716F" w:rsidP="00556E51">
      <w:pPr>
        <w:spacing w:after="60"/>
        <w:jc w:val="both"/>
        <w:rPr>
          <w:rFonts w:eastAsia="MS Gothic"/>
          <w:b/>
          <w:bCs/>
          <w:color w:val="BC091B"/>
          <w:sz w:val="28"/>
          <w:szCs w:val="26"/>
        </w:rPr>
      </w:pPr>
      <w:r w:rsidRPr="0042716F">
        <w:t>V tabulkách je používána nejen průměrná hrubá měsíční mzda (aritmetický průměr), ale také medián mezd, který ukazuje mzdu zaměstnance uprostřed mzdového rozdělení, a vypovídá tak mnohem lépe o skutečné mzdové úrovni v konkrétní kategorii.</w:t>
      </w:r>
    </w:p>
    <w:sectPr w:rsidR="004D19DD" w:rsidSect="0038190D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680" w:footer="68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CA" w:rsidRDefault="009E20CA" w:rsidP="00E71A58">
      <w:r>
        <w:separator/>
      </w:r>
    </w:p>
  </w:endnote>
  <w:endnote w:type="continuationSeparator" w:id="0">
    <w:p w:rsidR="009E20CA" w:rsidRDefault="009E20CA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1E9" w:rsidRPr="00932443" w:rsidRDefault="00016992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7BF" w:rsidRPr="00932443">
      <w:rPr>
        <w:szCs w:val="16"/>
      </w:rPr>
      <w:fldChar w:fldCharType="begin"/>
    </w:r>
    <w:r w:rsidR="005647BF" w:rsidRPr="00932443">
      <w:rPr>
        <w:szCs w:val="16"/>
      </w:rPr>
      <w:instrText>PAGE   \* MERGEFORMAT</w:instrText>
    </w:r>
    <w:r w:rsidR="005647BF" w:rsidRPr="00932443">
      <w:rPr>
        <w:szCs w:val="16"/>
      </w:rPr>
      <w:fldChar w:fldCharType="separate"/>
    </w:r>
    <w:r w:rsidR="0038190D">
      <w:rPr>
        <w:szCs w:val="16"/>
      </w:rPr>
      <w:t>4</w:t>
    </w:r>
    <w:r w:rsidR="005647BF" w:rsidRPr="00932443">
      <w:rPr>
        <w:szCs w:val="16"/>
      </w:rPr>
      <w:fldChar w:fldCharType="end"/>
    </w:r>
    <w:r w:rsidR="005647BF" w:rsidRPr="00932443">
      <w:rPr>
        <w:szCs w:val="16"/>
      </w:rPr>
      <w:tab/>
    </w:r>
    <w:r w:rsidR="007105D4">
      <w:rPr>
        <w:szCs w:val="16"/>
      </w:rPr>
      <w:t>2012–</w:t>
    </w:r>
    <w:r w:rsidR="009E20CA">
      <w:rPr>
        <w:szCs w:val="16"/>
      </w:rPr>
      <w:t>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EC6" w:rsidRPr="00932443" w:rsidRDefault="00016992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7BF" w:rsidRPr="00932443">
      <w:rPr>
        <w:szCs w:val="16"/>
      </w:rPr>
      <w:tab/>
    </w:r>
    <w:r w:rsidR="007105D4">
      <w:rPr>
        <w:szCs w:val="16"/>
      </w:rPr>
      <w:t>2012–</w:t>
    </w:r>
    <w:r w:rsidR="009E20CA">
      <w:rPr>
        <w:rStyle w:val="ZpatChar"/>
        <w:szCs w:val="16"/>
      </w:rPr>
      <w:t>2019</w:t>
    </w:r>
    <w:r w:rsidR="005647BF" w:rsidRPr="00932443">
      <w:rPr>
        <w:szCs w:val="16"/>
      </w:rPr>
      <w:tab/>
    </w:r>
    <w:r w:rsidR="005647BF" w:rsidRPr="00932443">
      <w:rPr>
        <w:rStyle w:val="ZpatChar"/>
        <w:szCs w:val="16"/>
      </w:rPr>
      <w:fldChar w:fldCharType="begin"/>
    </w:r>
    <w:r w:rsidR="005647BF" w:rsidRPr="00932443">
      <w:rPr>
        <w:rStyle w:val="ZpatChar"/>
        <w:szCs w:val="16"/>
      </w:rPr>
      <w:instrText>PAGE   \* MERGEFORMAT</w:instrText>
    </w:r>
    <w:r w:rsidR="005647BF" w:rsidRPr="00932443">
      <w:rPr>
        <w:rStyle w:val="ZpatChar"/>
        <w:szCs w:val="16"/>
      </w:rPr>
      <w:fldChar w:fldCharType="separate"/>
    </w:r>
    <w:r w:rsidR="0038190D">
      <w:rPr>
        <w:rStyle w:val="ZpatChar"/>
        <w:szCs w:val="16"/>
      </w:rPr>
      <w:t>5</w:t>
    </w:r>
    <w:r w:rsidR="005647BF"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CA" w:rsidRDefault="009E20CA" w:rsidP="00E71A58">
      <w:r>
        <w:separator/>
      </w:r>
    </w:p>
  </w:footnote>
  <w:footnote w:type="continuationSeparator" w:id="0">
    <w:p w:rsidR="009E20CA" w:rsidRDefault="009E20CA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74" w:rsidRPr="009E20CA" w:rsidRDefault="009E20CA" w:rsidP="009E20CA">
    <w:pPr>
      <w:pStyle w:val="Zhlav"/>
    </w:pPr>
    <w:r>
      <w:t>Mzdy učitelů v regionálním školství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52E" w:rsidRPr="006F5416" w:rsidRDefault="009E20CA" w:rsidP="00937AE2">
    <w:pPr>
      <w:pStyle w:val="Zhlav"/>
    </w:pPr>
    <w:r>
      <w:t>Mzdy učitelů v regionálním školství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CA"/>
    <w:rsid w:val="0000209D"/>
    <w:rsid w:val="00004D5A"/>
    <w:rsid w:val="000056D5"/>
    <w:rsid w:val="0000767A"/>
    <w:rsid w:val="00010702"/>
    <w:rsid w:val="00016992"/>
    <w:rsid w:val="000234D6"/>
    <w:rsid w:val="00023D29"/>
    <w:rsid w:val="00026389"/>
    <w:rsid w:val="00031AE0"/>
    <w:rsid w:val="000322EF"/>
    <w:rsid w:val="00033FCD"/>
    <w:rsid w:val="00041CEC"/>
    <w:rsid w:val="0004694F"/>
    <w:rsid w:val="000522E4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B30FA"/>
    <w:rsid w:val="000C3408"/>
    <w:rsid w:val="000C6AFD"/>
    <w:rsid w:val="000D5637"/>
    <w:rsid w:val="000E6FBD"/>
    <w:rsid w:val="00100F5C"/>
    <w:rsid w:val="0010437D"/>
    <w:rsid w:val="00104C4C"/>
    <w:rsid w:val="0012192F"/>
    <w:rsid w:val="00125D69"/>
    <w:rsid w:val="001405FA"/>
    <w:rsid w:val="001425C3"/>
    <w:rsid w:val="0016256B"/>
    <w:rsid w:val="00163793"/>
    <w:rsid w:val="001706D6"/>
    <w:rsid w:val="001714F2"/>
    <w:rsid w:val="00184B08"/>
    <w:rsid w:val="00185010"/>
    <w:rsid w:val="001A0F8A"/>
    <w:rsid w:val="001A552F"/>
    <w:rsid w:val="001B2CA9"/>
    <w:rsid w:val="001B3110"/>
    <w:rsid w:val="001B4729"/>
    <w:rsid w:val="001B6C09"/>
    <w:rsid w:val="001C05CD"/>
    <w:rsid w:val="001D68B2"/>
    <w:rsid w:val="001F4597"/>
    <w:rsid w:val="001F4FE9"/>
    <w:rsid w:val="002118B9"/>
    <w:rsid w:val="00217C5B"/>
    <w:rsid w:val="0022139E"/>
    <w:rsid w:val="002252E0"/>
    <w:rsid w:val="002255F6"/>
    <w:rsid w:val="00227850"/>
    <w:rsid w:val="00227A53"/>
    <w:rsid w:val="00230C6E"/>
    <w:rsid w:val="00236443"/>
    <w:rsid w:val="002436BA"/>
    <w:rsid w:val="00244A15"/>
    <w:rsid w:val="00247319"/>
    <w:rsid w:val="0024799E"/>
    <w:rsid w:val="00253C0F"/>
    <w:rsid w:val="00271465"/>
    <w:rsid w:val="00285412"/>
    <w:rsid w:val="002A00BE"/>
    <w:rsid w:val="002A16D4"/>
    <w:rsid w:val="002A230C"/>
    <w:rsid w:val="002C43BD"/>
    <w:rsid w:val="002D0E59"/>
    <w:rsid w:val="002E02A1"/>
    <w:rsid w:val="002E4E4C"/>
    <w:rsid w:val="00304771"/>
    <w:rsid w:val="003052D4"/>
    <w:rsid w:val="00306C5B"/>
    <w:rsid w:val="003209D6"/>
    <w:rsid w:val="00321924"/>
    <w:rsid w:val="0032656E"/>
    <w:rsid w:val="00332190"/>
    <w:rsid w:val="00343CBA"/>
    <w:rsid w:val="00344668"/>
    <w:rsid w:val="003462D9"/>
    <w:rsid w:val="00360C86"/>
    <w:rsid w:val="003657F3"/>
    <w:rsid w:val="003818DC"/>
    <w:rsid w:val="0038190D"/>
    <w:rsid w:val="00384327"/>
    <w:rsid w:val="00385D98"/>
    <w:rsid w:val="003A2B4D"/>
    <w:rsid w:val="003A478C"/>
    <w:rsid w:val="003A5525"/>
    <w:rsid w:val="003A6B38"/>
    <w:rsid w:val="003B5A32"/>
    <w:rsid w:val="003C3490"/>
    <w:rsid w:val="003D5195"/>
    <w:rsid w:val="003D6920"/>
    <w:rsid w:val="003E4C91"/>
    <w:rsid w:val="003F313C"/>
    <w:rsid w:val="003F4B2C"/>
    <w:rsid w:val="003F551C"/>
    <w:rsid w:val="003F7D23"/>
    <w:rsid w:val="00407C13"/>
    <w:rsid w:val="00410638"/>
    <w:rsid w:val="0042716F"/>
    <w:rsid w:val="00432A58"/>
    <w:rsid w:val="00434617"/>
    <w:rsid w:val="00440900"/>
    <w:rsid w:val="004441A0"/>
    <w:rsid w:val="00460FB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D19DD"/>
    <w:rsid w:val="004F06F5"/>
    <w:rsid w:val="004F33A0"/>
    <w:rsid w:val="00500A8A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5599F"/>
    <w:rsid w:val="00556D68"/>
    <w:rsid w:val="00556E51"/>
    <w:rsid w:val="005647BF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5F5469"/>
    <w:rsid w:val="00604307"/>
    <w:rsid w:val="0060487F"/>
    <w:rsid w:val="00604EAD"/>
    <w:rsid w:val="006104FB"/>
    <w:rsid w:val="00612A2F"/>
    <w:rsid w:val="00616E05"/>
    <w:rsid w:val="00624093"/>
    <w:rsid w:val="006404A7"/>
    <w:rsid w:val="00643C88"/>
    <w:rsid w:val="006451E4"/>
    <w:rsid w:val="00645B33"/>
    <w:rsid w:val="006516CB"/>
    <w:rsid w:val="00657E87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C113F"/>
    <w:rsid w:val="006C123E"/>
    <w:rsid w:val="006C56D4"/>
    <w:rsid w:val="006C6924"/>
    <w:rsid w:val="006C7CA6"/>
    <w:rsid w:val="006D3E8A"/>
    <w:rsid w:val="006D5822"/>
    <w:rsid w:val="006D61F6"/>
    <w:rsid w:val="006E279A"/>
    <w:rsid w:val="006E313B"/>
    <w:rsid w:val="006F2056"/>
    <w:rsid w:val="006F5416"/>
    <w:rsid w:val="006F7137"/>
    <w:rsid w:val="00706AD4"/>
    <w:rsid w:val="007105D4"/>
    <w:rsid w:val="007140BE"/>
    <w:rsid w:val="007211F5"/>
    <w:rsid w:val="00725BB5"/>
    <w:rsid w:val="00730AE8"/>
    <w:rsid w:val="00741493"/>
    <w:rsid w:val="00742F44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B6689"/>
    <w:rsid w:val="007D40DF"/>
    <w:rsid w:val="007E7E61"/>
    <w:rsid w:val="007F0845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73D4"/>
    <w:rsid w:val="00893E85"/>
    <w:rsid w:val="00894031"/>
    <w:rsid w:val="008B7C02"/>
    <w:rsid w:val="008B7D2B"/>
    <w:rsid w:val="008C0049"/>
    <w:rsid w:val="008C0E88"/>
    <w:rsid w:val="008D1E6A"/>
    <w:rsid w:val="008D2A16"/>
    <w:rsid w:val="008E08BE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06401"/>
    <w:rsid w:val="0091155E"/>
    <w:rsid w:val="00912A92"/>
    <w:rsid w:val="0091728D"/>
    <w:rsid w:val="009206DE"/>
    <w:rsid w:val="0092180B"/>
    <w:rsid w:val="00921F14"/>
    <w:rsid w:val="00924AC8"/>
    <w:rsid w:val="0092597A"/>
    <w:rsid w:val="00932443"/>
    <w:rsid w:val="00937AE2"/>
    <w:rsid w:val="0094427A"/>
    <w:rsid w:val="00974923"/>
    <w:rsid w:val="00980D3D"/>
    <w:rsid w:val="00987A30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0CA"/>
    <w:rsid w:val="009E5273"/>
    <w:rsid w:val="009E5DDB"/>
    <w:rsid w:val="009F4CA7"/>
    <w:rsid w:val="00A10D66"/>
    <w:rsid w:val="00A14114"/>
    <w:rsid w:val="00A16413"/>
    <w:rsid w:val="00A23E43"/>
    <w:rsid w:val="00A30F65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2ED7"/>
    <w:rsid w:val="00A857C0"/>
    <w:rsid w:val="00AA2996"/>
    <w:rsid w:val="00AA52BF"/>
    <w:rsid w:val="00AA559A"/>
    <w:rsid w:val="00AB2AF1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30CD"/>
    <w:rsid w:val="00B55F5E"/>
    <w:rsid w:val="00B5752E"/>
    <w:rsid w:val="00B63A11"/>
    <w:rsid w:val="00B64C24"/>
    <w:rsid w:val="00B6608F"/>
    <w:rsid w:val="00B679FB"/>
    <w:rsid w:val="00B76D1E"/>
    <w:rsid w:val="00B80EC6"/>
    <w:rsid w:val="00B92D1D"/>
    <w:rsid w:val="00B938C5"/>
    <w:rsid w:val="00B95940"/>
    <w:rsid w:val="00BB46F3"/>
    <w:rsid w:val="00BB4CB1"/>
    <w:rsid w:val="00BB4F98"/>
    <w:rsid w:val="00BC61D5"/>
    <w:rsid w:val="00BC7154"/>
    <w:rsid w:val="00BD366B"/>
    <w:rsid w:val="00BD3C08"/>
    <w:rsid w:val="00BD6D50"/>
    <w:rsid w:val="00BE18B9"/>
    <w:rsid w:val="00BE2495"/>
    <w:rsid w:val="00BF1578"/>
    <w:rsid w:val="00C21F94"/>
    <w:rsid w:val="00C27913"/>
    <w:rsid w:val="00C27ECC"/>
    <w:rsid w:val="00C33B68"/>
    <w:rsid w:val="00C36A79"/>
    <w:rsid w:val="00C405D4"/>
    <w:rsid w:val="00C4513B"/>
    <w:rsid w:val="00C54697"/>
    <w:rsid w:val="00C73885"/>
    <w:rsid w:val="00C747B1"/>
    <w:rsid w:val="00C82191"/>
    <w:rsid w:val="00C90CF4"/>
    <w:rsid w:val="00C92EB6"/>
    <w:rsid w:val="00C93389"/>
    <w:rsid w:val="00CB4930"/>
    <w:rsid w:val="00CB7B12"/>
    <w:rsid w:val="00CC2E7D"/>
    <w:rsid w:val="00CD10A5"/>
    <w:rsid w:val="00CD2076"/>
    <w:rsid w:val="00CE670B"/>
    <w:rsid w:val="00CF51EC"/>
    <w:rsid w:val="00CF73AE"/>
    <w:rsid w:val="00D040DD"/>
    <w:rsid w:val="00D13986"/>
    <w:rsid w:val="00D235B7"/>
    <w:rsid w:val="00D25F28"/>
    <w:rsid w:val="00D27973"/>
    <w:rsid w:val="00D50F46"/>
    <w:rsid w:val="00D66223"/>
    <w:rsid w:val="00D8084C"/>
    <w:rsid w:val="00DA7C0C"/>
    <w:rsid w:val="00DB2EC8"/>
    <w:rsid w:val="00DC5B3B"/>
    <w:rsid w:val="00DD129F"/>
    <w:rsid w:val="00DF42FF"/>
    <w:rsid w:val="00E01C0E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6519D"/>
    <w:rsid w:val="00E67696"/>
    <w:rsid w:val="00E71A58"/>
    <w:rsid w:val="00E72A7A"/>
    <w:rsid w:val="00E75C94"/>
    <w:rsid w:val="00E93820"/>
    <w:rsid w:val="00EA0C68"/>
    <w:rsid w:val="00EA32BC"/>
    <w:rsid w:val="00EB4511"/>
    <w:rsid w:val="00EC03D7"/>
    <w:rsid w:val="00ED62C6"/>
    <w:rsid w:val="00ED64C1"/>
    <w:rsid w:val="00EE1D8E"/>
    <w:rsid w:val="00EE3446"/>
    <w:rsid w:val="00EE3E78"/>
    <w:rsid w:val="00EE4B1B"/>
    <w:rsid w:val="00EF150D"/>
    <w:rsid w:val="00EF1F5A"/>
    <w:rsid w:val="00EF47BF"/>
    <w:rsid w:val="00F04811"/>
    <w:rsid w:val="00F0488C"/>
    <w:rsid w:val="00F05F5E"/>
    <w:rsid w:val="00F10F11"/>
    <w:rsid w:val="00F15AAA"/>
    <w:rsid w:val="00F15BEF"/>
    <w:rsid w:val="00F24407"/>
    <w:rsid w:val="00F24FAA"/>
    <w:rsid w:val="00F3364D"/>
    <w:rsid w:val="00F437CC"/>
    <w:rsid w:val="00F47067"/>
    <w:rsid w:val="00F525EB"/>
    <w:rsid w:val="00F564BD"/>
    <w:rsid w:val="00F63DDE"/>
    <w:rsid w:val="00F63FB7"/>
    <w:rsid w:val="00F649D2"/>
    <w:rsid w:val="00F6602B"/>
    <w:rsid w:val="00F7260E"/>
    <w:rsid w:val="00F73A0C"/>
    <w:rsid w:val="00F756DB"/>
    <w:rsid w:val="00F85066"/>
    <w:rsid w:val="00FA5D4D"/>
    <w:rsid w:val="00FB0EE2"/>
    <w:rsid w:val="00FB542E"/>
    <w:rsid w:val="00FC0E5F"/>
    <w:rsid w:val="00FC1A95"/>
    <w:rsid w:val="00FC56DE"/>
    <w:rsid w:val="00FC684B"/>
    <w:rsid w:val="00FD2AC6"/>
    <w:rsid w:val="00FD3265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3DDCDF8A"/>
  <w15:docId w15:val="{F5EAB12E-294B-48CA-BF70-39BC4620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19DD"/>
    <w:pPr>
      <w:spacing w:after="0" w:line="240" w:lineRule="auto"/>
    </w:pPr>
    <w:rPr>
      <w:rFonts w:eastAsia="Calibr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19DD"/>
    <w:rPr>
      <w:rFonts w:ascii="Arial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4D19DD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4D19DD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16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4494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48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2461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0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49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truktura-mezd-zamestnancu-201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klasifikace_zamestnani_-cz_isco-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kysova23070\AppData\Local\Temp\Publikace%20bar%20CZ_lide%20a%20spolecnos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10115-8867-49B0-801B-E2C06201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spolecnost_2017-08-14.dotx</Template>
  <TotalTime>0</TotalTime>
  <Pages>2</Pages>
  <Words>667</Words>
  <Characters>3941</Characters>
  <Application>Microsoft Office Word</Application>
  <DocSecurity>0</DocSecurity>
  <Lines>32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Manager/>
  <Company>CSU</Company>
  <LinksUpToDate>false</LinksUpToDate>
  <CharactersWithSpaces>4599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hykysova23070</dc:creator>
  <cp:keywords/>
  <dc:description/>
  <cp:lastModifiedBy>hykysova23070</cp:lastModifiedBy>
  <cp:revision>2</cp:revision>
  <cp:lastPrinted>2014-07-17T14:07:00Z</cp:lastPrinted>
  <dcterms:created xsi:type="dcterms:W3CDTF">2020-12-14T10:20:00Z</dcterms:created>
  <dcterms:modified xsi:type="dcterms:W3CDTF">2020-12-14T10:20:00Z</dcterms:modified>
  <cp:category/>
</cp:coreProperties>
</file>