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B" w:rsidRDefault="00875B0E">
      <w:pPr>
        <w:pStyle w:val="Zkladntext"/>
        <w:rPr>
          <w:i/>
          <w:iCs/>
          <w:sz w:val="24"/>
          <w:lang w:val="en-GB"/>
        </w:rPr>
      </w:pPr>
      <w:bookmarkStart w:id="0" w:name="_GoBack"/>
      <w:bookmarkEnd w:id="0"/>
      <w:r>
        <w:rPr>
          <w:i/>
          <w:iCs/>
          <w:sz w:val="24"/>
          <w:lang w:val="en-GB"/>
        </w:rPr>
        <w:t xml:space="preserve">International Statistical Classification of Diseases and Related Health </w:t>
      </w:r>
    </w:p>
    <w:p w:rsidR="00A2373B" w:rsidRDefault="00875B0E">
      <w:pPr>
        <w:rPr>
          <w:rFonts w:ascii="Arial" w:hAnsi="Arial" w:cs="Arial"/>
          <w:b/>
          <w:bCs/>
          <w:i/>
          <w:iCs/>
          <w:szCs w:val="30"/>
          <w:lang w:val="en-GB"/>
        </w:rPr>
      </w:pPr>
      <w:r>
        <w:rPr>
          <w:rFonts w:ascii="Arial" w:hAnsi="Arial" w:cs="Arial"/>
          <w:b/>
          <w:bCs/>
          <w:i/>
          <w:iCs/>
          <w:szCs w:val="30"/>
          <w:lang w:val="en-GB"/>
        </w:rPr>
        <w:t>Problems (ICD-10)</w:t>
      </w:r>
    </w:p>
    <w:p w:rsidR="00A2373B" w:rsidRDefault="00875B0E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(</w:t>
      </w:r>
      <w:r w:rsidR="005507D2">
        <w:rPr>
          <w:rFonts w:ascii="Arial" w:hAnsi="Arial" w:cs="Arial"/>
          <w:i/>
          <w:iCs/>
          <w:lang w:val="en-GB"/>
        </w:rPr>
        <w:t xml:space="preserve">For tables </w:t>
      </w:r>
      <w:r w:rsidR="002F196D">
        <w:rPr>
          <w:rFonts w:ascii="Arial" w:hAnsi="Arial" w:cs="Arial"/>
          <w:i/>
          <w:iCs/>
          <w:lang w:val="en-GB"/>
        </w:rPr>
        <w:t xml:space="preserve">F.07, </w:t>
      </w:r>
      <w:r w:rsidR="005507D2">
        <w:rPr>
          <w:rFonts w:ascii="Arial" w:hAnsi="Arial" w:cs="Arial"/>
          <w:i/>
          <w:iCs/>
          <w:lang w:val="en-GB"/>
        </w:rPr>
        <w:t>G.01, G.02, G.03</w:t>
      </w:r>
      <w:r w:rsidR="00FB1D6E">
        <w:rPr>
          <w:rFonts w:ascii="Arial" w:hAnsi="Arial" w:cs="Arial"/>
          <w:i/>
          <w:iCs/>
          <w:lang w:val="en-GB"/>
        </w:rPr>
        <w:t xml:space="preserve">, </w:t>
      </w:r>
      <w:proofErr w:type="gramStart"/>
      <w:r w:rsidR="00FB1D6E">
        <w:rPr>
          <w:rFonts w:ascii="Arial" w:hAnsi="Arial" w:cs="Arial"/>
          <w:i/>
          <w:iCs/>
          <w:lang w:val="en-GB"/>
        </w:rPr>
        <w:t>I.15</w:t>
      </w:r>
      <w:proofErr w:type="gramEnd"/>
      <w:r>
        <w:rPr>
          <w:rFonts w:ascii="Arial" w:hAnsi="Arial" w:cs="Arial"/>
          <w:i/>
          <w:iCs/>
          <w:lang w:val="en-GB"/>
        </w:rPr>
        <w:t>)</w:t>
      </w:r>
    </w:p>
    <w:p w:rsidR="00A2373B" w:rsidRDefault="00A2373B">
      <w:pPr>
        <w:rPr>
          <w:rFonts w:ascii="Arial" w:hAnsi="Arial" w:cs="Arial"/>
          <w:i/>
          <w:iCs/>
          <w:lang w:val="en-GB"/>
        </w:rPr>
      </w:pP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I.</w:t>
      </w:r>
      <w:r>
        <w:rPr>
          <w:rFonts w:ascii="Arial" w:hAnsi="Arial" w:cs="Arial"/>
          <w:i/>
          <w:iCs/>
          <w:lang w:val="en-GB"/>
        </w:rPr>
        <w:tab/>
        <w:t>Certain infectious and parasitic diseases (A00 - B99)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II.</w:t>
      </w:r>
      <w:r>
        <w:rPr>
          <w:rFonts w:ascii="Arial" w:hAnsi="Arial" w:cs="Arial"/>
          <w:i/>
          <w:iCs/>
          <w:lang w:val="en-GB"/>
        </w:rPr>
        <w:tab/>
        <w:t>Neoplasms (C00 - D48)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C00 - C97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neoplasms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C18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 of colon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C20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 of rectum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C32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 of larynx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C34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 of bronchus and lung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 xml:space="preserve">C50 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Malignant neoplasm of breast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C81 - C96</w:t>
      </w:r>
      <w:r>
        <w:rPr>
          <w:rFonts w:ascii="Arial" w:hAnsi="Arial" w:cs="Arial"/>
          <w:i/>
          <w:iCs/>
          <w:color w:val="0000CC"/>
          <w:lang w:val="en-GB"/>
        </w:rPr>
        <w:tab/>
      </w:r>
      <w:r>
        <w:rPr>
          <w:rFonts w:ascii="Arial" w:hAnsi="Arial" w:cs="Arial"/>
          <w:i/>
          <w:iCs/>
          <w:color w:val="0000CC"/>
          <w:lang w:val="en-GB"/>
        </w:rPr>
        <w:tab/>
      </w:r>
      <w:r>
        <w:rPr>
          <w:rFonts w:ascii="Arial" w:hAnsi="Arial" w:cs="Arial"/>
          <w:i/>
          <w:iCs/>
          <w:lang w:val="en-GB"/>
        </w:rPr>
        <w:t>Malignant neoplasms of lymphoid, haematopoietic and related tissue</w:t>
      </w:r>
    </w:p>
    <w:p w:rsidR="00A2373B" w:rsidRDefault="00875B0E">
      <w:pPr>
        <w:pStyle w:val="Zkladntextodsazen"/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i/>
          <w:iCs/>
          <w:lang w:val="en-GB"/>
        </w:rPr>
      </w:pPr>
      <w:r>
        <w:rPr>
          <w:i/>
          <w:iCs/>
          <w:lang w:val="en-GB"/>
        </w:rPr>
        <w:t>Diseases of the blood and blood-forming organs and certain disorders involving the immune mechanism (D50 - D89)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IV.</w:t>
      </w:r>
      <w:r>
        <w:rPr>
          <w:rFonts w:ascii="Arial" w:hAnsi="Arial" w:cs="Arial"/>
          <w:i/>
          <w:iCs/>
          <w:lang w:val="en-GB"/>
        </w:rPr>
        <w:tab/>
        <w:t>Endocrine, nutritional and metabolic diseases (E00 - E90)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V.</w:t>
      </w:r>
      <w:r>
        <w:rPr>
          <w:rFonts w:ascii="Arial" w:hAnsi="Arial" w:cs="Arial"/>
          <w:i/>
          <w:iCs/>
          <w:lang w:val="en-GB"/>
        </w:rPr>
        <w:tab/>
        <w:t>Mental and behavioural disorders (F00 - F99)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VI.</w:t>
      </w:r>
      <w:r>
        <w:rPr>
          <w:rFonts w:ascii="Arial" w:hAnsi="Arial" w:cs="Arial"/>
          <w:i/>
          <w:iCs/>
          <w:lang w:val="en-GB"/>
        </w:rPr>
        <w:tab/>
        <w:t>Diseases of the nervous system (G00 - G99)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VII.</w:t>
      </w:r>
      <w:r>
        <w:rPr>
          <w:rFonts w:ascii="Arial" w:hAnsi="Arial" w:cs="Arial"/>
          <w:i/>
          <w:iCs/>
          <w:lang w:val="en-GB"/>
        </w:rPr>
        <w:tab/>
        <w:t>Diseases of the eye and adnexa (H00 - H59)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VIII.</w:t>
      </w:r>
      <w:r>
        <w:rPr>
          <w:rFonts w:ascii="Arial" w:hAnsi="Arial" w:cs="Arial"/>
          <w:i/>
          <w:iCs/>
          <w:lang w:val="en-GB"/>
        </w:rPr>
        <w:tab/>
        <w:t>Diseases of the ear and mastoid process (H60 - H95)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IX.</w:t>
      </w:r>
      <w:r>
        <w:rPr>
          <w:rFonts w:ascii="Arial" w:hAnsi="Arial" w:cs="Arial"/>
          <w:i/>
          <w:iCs/>
          <w:lang w:val="en-GB"/>
        </w:rPr>
        <w:tab/>
        <w:t>Diseases of the circulatory system (I00 - I99)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I21 - I23</w:t>
      </w: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Myocardial infarction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151" w:hanging="3151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>I20, I24 and I25</w:t>
      </w:r>
      <w:r>
        <w:rPr>
          <w:rFonts w:ascii="Arial" w:hAnsi="Arial" w:cs="Arial"/>
          <w:i/>
          <w:iCs/>
          <w:lang w:val="en-GB"/>
        </w:rPr>
        <w:tab/>
        <w:t>Other ischaemic heart diseases</w:t>
      </w:r>
    </w:p>
    <w:p w:rsidR="00A2373B" w:rsidRDefault="00875B0E">
      <w:pPr>
        <w:pStyle w:val="Nadpis1"/>
      </w:pPr>
      <w:r>
        <w:tab/>
      </w:r>
      <w:r>
        <w:tab/>
        <w:t>I60 - I69</w:t>
      </w:r>
      <w:r>
        <w:tab/>
      </w:r>
      <w:r>
        <w:tab/>
        <w:t>Cerebrovascular diseases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X. </w:t>
      </w:r>
      <w:r>
        <w:rPr>
          <w:rFonts w:ascii="Arial" w:hAnsi="Arial" w:cs="Arial"/>
          <w:i/>
          <w:iCs/>
          <w:lang w:val="en-GB"/>
        </w:rPr>
        <w:tab/>
        <w:t>Diseases of respiratory system (J00 - J99)</w:t>
      </w:r>
    </w:p>
    <w:p w:rsidR="00A2373B" w:rsidRDefault="00875B0E">
      <w:pPr>
        <w:pStyle w:val="Nadpis1"/>
      </w:pPr>
      <w:r>
        <w:tab/>
      </w:r>
      <w:r>
        <w:tab/>
        <w:t>J12 - J18</w:t>
      </w:r>
      <w:r>
        <w:tab/>
      </w:r>
      <w:r>
        <w:tab/>
        <w:t>Pneumonia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XI.</w:t>
      </w:r>
      <w:r>
        <w:rPr>
          <w:rFonts w:ascii="Arial" w:hAnsi="Arial" w:cs="Arial"/>
          <w:i/>
          <w:iCs/>
          <w:lang w:val="en-GB"/>
        </w:rPr>
        <w:tab/>
        <w:t>Diseases of digestive system (K00 - K93)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XII.</w:t>
      </w:r>
      <w:r>
        <w:rPr>
          <w:rFonts w:ascii="Arial" w:hAnsi="Arial" w:cs="Arial"/>
          <w:i/>
          <w:iCs/>
          <w:lang w:val="en-GB"/>
        </w:rPr>
        <w:tab/>
        <w:t>Diseases of the skin and subcutaneous tissue (L00 - L99)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XIII.</w:t>
      </w:r>
      <w:r>
        <w:rPr>
          <w:rFonts w:ascii="Arial" w:hAnsi="Arial" w:cs="Arial"/>
          <w:i/>
          <w:iCs/>
          <w:lang w:val="en-GB"/>
        </w:rPr>
        <w:tab/>
        <w:t>Diseases of the musculoskeletal system and connective tissue  (M00 - M99)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XIV.</w:t>
      </w:r>
      <w:r>
        <w:rPr>
          <w:rFonts w:ascii="Arial" w:hAnsi="Arial" w:cs="Arial"/>
          <w:i/>
          <w:iCs/>
          <w:lang w:val="en-GB"/>
        </w:rPr>
        <w:tab/>
        <w:t>Diseases of the genitourinary system (N00 - N99)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XV.</w:t>
      </w:r>
      <w:r>
        <w:rPr>
          <w:rFonts w:ascii="Arial" w:hAnsi="Arial" w:cs="Arial"/>
          <w:i/>
          <w:iCs/>
          <w:lang w:val="en-GB"/>
        </w:rPr>
        <w:tab/>
        <w:t>Pregnancy, childbirth and the puerperium (O00 - O99)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XVI.</w:t>
      </w:r>
      <w:r>
        <w:rPr>
          <w:rFonts w:ascii="Arial" w:hAnsi="Arial" w:cs="Arial"/>
          <w:i/>
          <w:iCs/>
          <w:lang w:val="en-GB"/>
        </w:rPr>
        <w:tab/>
        <w:t>Certain conditions originating in the perinatal period (P00 - P96)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XVII.</w:t>
      </w:r>
      <w:r>
        <w:rPr>
          <w:rFonts w:ascii="Arial" w:hAnsi="Arial" w:cs="Arial"/>
          <w:i/>
          <w:iCs/>
          <w:lang w:val="en-GB"/>
        </w:rPr>
        <w:tab/>
        <w:t xml:space="preserve">Congenital malformations, deformations and chromosomal abnormalities 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  <w:t>(Q00 - Q99)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XVIII.</w:t>
      </w:r>
      <w:r>
        <w:rPr>
          <w:rFonts w:ascii="Arial" w:hAnsi="Arial" w:cs="Arial"/>
          <w:i/>
          <w:iCs/>
          <w:lang w:val="en-GB"/>
        </w:rPr>
        <w:tab/>
        <w:t>Symptoms, signs and abnormal clinical and laboratory findings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  <w:t>(R00 -R99)</w:t>
      </w:r>
    </w:p>
    <w:p w:rsidR="00A2373B" w:rsidRDefault="00875B0E">
      <w:pPr>
        <w:pStyle w:val="Nadpis2"/>
        <w:numPr>
          <w:ilvl w:val="0"/>
          <w:numId w:val="2"/>
        </w:numPr>
        <w:ind w:hanging="1080"/>
      </w:pPr>
      <w:r>
        <w:t>Injury, poisoning and certain other consequences of external causes</w:t>
      </w:r>
    </w:p>
    <w:p w:rsidR="00A2373B" w:rsidRDefault="00875B0E">
      <w:pPr>
        <w:tabs>
          <w:tab w:val="left" w:pos="-1200"/>
          <w:tab w:val="left" w:pos="-720"/>
          <w:tab w:val="left" w:pos="18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720" w:hanging="72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         </w:t>
      </w:r>
      <w:r>
        <w:rPr>
          <w:rFonts w:ascii="Arial" w:hAnsi="Arial" w:cs="Arial"/>
          <w:i/>
          <w:iCs/>
          <w:lang w:val="en-GB"/>
        </w:rPr>
        <w:tab/>
        <w:t>(S00 – T98)</w:t>
      </w:r>
    </w:p>
    <w:p w:rsidR="00A2373B" w:rsidRDefault="00875B0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68"/>
          <w:tab w:val="left" w:pos="31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XX.</w:t>
      </w:r>
      <w:r>
        <w:rPr>
          <w:rFonts w:ascii="Arial" w:hAnsi="Arial" w:cs="Arial"/>
          <w:i/>
          <w:iCs/>
          <w:lang w:val="en-GB"/>
        </w:rPr>
        <w:tab/>
        <w:t>External causes of morbidity and mortality (V01 - Y98)</w:t>
      </w:r>
    </w:p>
    <w:p w:rsidR="00A2373B" w:rsidRDefault="00875B0E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</w:r>
      <w:r>
        <w:rPr>
          <w:rFonts w:ascii="Arial" w:hAnsi="Arial" w:cs="Arial"/>
          <w:i/>
          <w:iCs/>
          <w:lang w:val="en-GB"/>
        </w:rPr>
        <w:tab/>
        <w:t xml:space="preserve">X60 - X84 </w:t>
      </w:r>
      <w:r>
        <w:rPr>
          <w:rFonts w:ascii="Arial" w:hAnsi="Arial" w:cs="Arial"/>
          <w:i/>
          <w:iCs/>
          <w:lang w:val="en-GB"/>
        </w:rPr>
        <w:tab/>
        <w:t xml:space="preserve">   Intentional self-harm</w:t>
      </w:r>
      <w:r>
        <w:rPr>
          <w:rFonts w:ascii="Arial" w:hAnsi="Arial" w:cs="Arial"/>
          <w:i/>
          <w:iCs/>
          <w:lang w:val="en-GB"/>
        </w:rPr>
        <w:tab/>
      </w:r>
    </w:p>
    <w:sectPr w:rsidR="00A237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1FA"/>
    <w:multiLevelType w:val="hybridMultilevel"/>
    <w:tmpl w:val="1876D506"/>
    <w:lvl w:ilvl="0" w:tplc="EBAA76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0E"/>
    <w:rsid w:val="002F196D"/>
    <w:rsid w:val="005507D2"/>
    <w:rsid w:val="00875B0E"/>
    <w:rsid w:val="00A2373B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2868"/>
        <w:tab w:val="left" w:pos="315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151" w:hanging="3151"/>
      <w:outlineLvl w:val="0"/>
    </w:pPr>
    <w:rPr>
      <w:rFonts w:ascii="Arial" w:hAnsi="Arial" w:cs="Arial"/>
      <w:i/>
      <w:iCs/>
      <w:lang w:val="en-GB"/>
    </w:rPr>
  </w:style>
  <w:style w:type="paragraph" w:styleId="Nadpis2">
    <w:name w:val="heading 2"/>
    <w:basedOn w:val="Normln"/>
    <w:next w:val="Normln"/>
    <w:qFormat/>
    <w:pPr>
      <w:keepNext/>
      <w:tabs>
        <w:tab w:val="left" w:pos="-1200"/>
        <w:tab w:val="left" w:pos="-720"/>
        <w:tab w:val="left" w:pos="180"/>
        <w:tab w:val="left" w:pos="720"/>
        <w:tab w:val="left" w:pos="1440"/>
        <w:tab w:val="left" w:pos="2160"/>
        <w:tab w:val="left" w:pos="2868"/>
        <w:tab w:val="left" w:pos="315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  <w:outlineLvl w:val="1"/>
    </w:pPr>
    <w:rPr>
      <w:rFonts w:ascii="Arial" w:hAnsi="Arial" w:cs="Arial"/>
      <w:i/>
      <w:iCs/>
      <w:lang w:val="en-GB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b/>
      <w:bCs/>
      <w:sz w:val="28"/>
      <w:szCs w:val="30"/>
    </w:rPr>
  </w:style>
  <w:style w:type="paragraph" w:styleId="Zkladntextodsazen">
    <w:name w:val="Body Text Indent"/>
    <w:basedOn w:val="Normln"/>
    <w:semiHidden/>
    <w:pPr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2868"/>
        <w:tab w:val="left" w:pos="315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International Statistical Classification of Diseases and Related Health Problems (ICD-10)</vt:lpstr>
    </vt:vector>
  </TitlesOfParts>
  <Company>ČSÚ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Statistical Classification of Diseases and Related Health Problems (ICD-10)</dc:title>
  <dc:creator>System Service</dc:creator>
  <cp:lastModifiedBy>Mgr. Radek Havel</cp:lastModifiedBy>
  <cp:revision>5</cp:revision>
  <cp:lastPrinted>2001-12-10T09:32:00Z</cp:lastPrinted>
  <dcterms:created xsi:type="dcterms:W3CDTF">2014-10-21T05:44:00Z</dcterms:created>
  <dcterms:modified xsi:type="dcterms:W3CDTF">2015-09-16T05:23:00Z</dcterms:modified>
</cp:coreProperties>
</file>